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9B" w:rsidRDefault="007D6F9B" w:rsidP="00F66D25">
      <w:pPr>
        <w:pStyle w:val="Style1"/>
        <w:rPr>
          <w:lang w:val="ro-RO"/>
        </w:rPr>
      </w:pPr>
      <w:bookmarkStart w:id="0" w:name="_GoBack"/>
      <w:bookmarkEnd w:id="0"/>
      <w:r w:rsidRPr="007D6F9B">
        <w:t xml:space="preserve">Anexa 6 </w:t>
      </w:r>
      <w:r w:rsidR="00134F55">
        <w:t>–</w:t>
      </w:r>
      <w:r w:rsidRPr="007D6F9B">
        <w:t xml:space="preserve"> </w:t>
      </w:r>
      <w:r w:rsidR="00134F55">
        <w:t xml:space="preserve">CMID, </w:t>
      </w:r>
      <w:r w:rsidR="00134F55">
        <w:rPr>
          <w:lang w:val="ro-RO"/>
        </w:rPr>
        <w:t>depozit</w:t>
      </w:r>
      <w:r w:rsidRPr="007D6F9B">
        <w:rPr>
          <w:lang w:val="ro-RO"/>
        </w:rPr>
        <w:t xml:space="preserve"> conform Sîrbi</w:t>
      </w:r>
    </w:p>
    <w:p w:rsidR="007D6F9B" w:rsidRDefault="007D6F9B" w:rsidP="007D6F9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:rsidR="007D6F9B" w:rsidRDefault="007D6F9B" w:rsidP="007D6F9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</w:p>
    <w:p w:rsidR="005F197F" w:rsidRPr="00025754" w:rsidRDefault="00CD1967" w:rsidP="00025754">
      <w:pPr>
        <w:pStyle w:val="Titlu2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Anexa 6.0 - </w:t>
      </w:r>
      <w:r w:rsidR="005F197F" w:rsidRPr="00025754">
        <w:rPr>
          <w:rFonts w:ascii="Times New Roman" w:hAnsi="Times New Roman" w:cs="Times New Roman"/>
          <w:b/>
          <w:lang w:val="ro-RO"/>
        </w:rPr>
        <w:t xml:space="preserve"> AMPLASAMENT</w:t>
      </w:r>
      <w:r w:rsidR="00D06BF0">
        <w:rPr>
          <w:rFonts w:ascii="Times New Roman" w:hAnsi="Times New Roman" w:cs="Times New Roman"/>
          <w:b/>
          <w:lang w:val="ro-RO"/>
        </w:rPr>
        <w:t xml:space="preserve"> si date tehnice generale </w:t>
      </w:r>
      <w:r w:rsidR="005F197F" w:rsidRPr="00025754">
        <w:rPr>
          <w:rFonts w:ascii="Times New Roman" w:hAnsi="Times New Roman" w:cs="Times New Roman"/>
          <w:b/>
          <w:lang w:val="ro-RO"/>
        </w:rPr>
        <w:t xml:space="preserve"> CENTRU DE MANAGEMENT INTEGRAT AL</w:t>
      </w:r>
      <w:r w:rsidR="00D06BF0">
        <w:rPr>
          <w:rFonts w:ascii="Times New Roman" w:hAnsi="Times New Roman" w:cs="Times New Roman"/>
          <w:b/>
          <w:lang w:val="ro-RO"/>
        </w:rPr>
        <w:t xml:space="preserve"> </w:t>
      </w:r>
      <w:r w:rsidR="005F197F" w:rsidRPr="00025754">
        <w:rPr>
          <w:rFonts w:ascii="Times New Roman" w:hAnsi="Times New Roman" w:cs="Times New Roman"/>
          <w:b/>
          <w:lang w:val="ro-RO"/>
        </w:rPr>
        <w:t>DEŞEURILOR</w:t>
      </w:r>
      <w:r w:rsidR="00025754" w:rsidRPr="00025754">
        <w:rPr>
          <w:rFonts w:ascii="Times New Roman" w:hAnsi="Times New Roman" w:cs="Times New Roman"/>
          <w:b/>
          <w:lang w:val="ro-RO"/>
        </w:rPr>
        <w:t xml:space="preserve"> (CMID)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025754">
        <w:rPr>
          <w:rFonts w:ascii="Times New Roman" w:hAnsi="Times New Roman" w:cs="Times New Roman"/>
          <w:b/>
          <w:lang w:val="ro-RO"/>
        </w:rPr>
        <w:t>SIRBI</w:t>
      </w:r>
      <w:r w:rsidR="00025754" w:rsidRPr="00025754">
        <w:rPr>
          <w:rFonts w:ascii="Times New Roman" w:hAnsi="Times New Roman" w:cs="Times New Roman"/>
          <w:b/>
          <w:lang w:val="ro-RO"/>
        </w:rPr>
        <w:t>, INCLUSIV DEPOZIT CONFORM</w:t>
      </w:r>
    </w:p>
    <w:p w:rsidR="00025754" w:rsidRPr="00025754" w:rsidRDefault="00025754" w:rsidP="005F19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ro-RO" w:eastAsia="ro-RO"/>
        </w:rPr>
      </w:pPr>
    </w:p>
    <w:p w:rsidR="005F197F" w:rsidRPr="00025754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ro-RO" w:eastAsia="ro-RO"/>
        </w:rPr>
      </w:pPr>
      <w:r w:rsidRPr="00025754">
        <w:rPr>
          <w:rFonts w:ascii="Times New Roman" w:hAnsi="Times New Roman" w:cs="Times New Roman"/>
          <w:b/>
          <w:sz w:val="23"/>
          <w:szCs w:val="23"/>
          <w:lang w:val="ro-RO" w:eastAsia="ro-RO"/>
        </w:rPr>
        <w:t>Date generale:</w:t>
      </w:r>
    </w:p>
    <w:p w:rsidR="005F197F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NewRoman" w:hAnsi="TimesNewRoman" w:cs="TimesNew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denumirea obiectivului de investi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ii: Sistem de management integrat al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eurilor 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(SMID)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jude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ul Maramure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</w:p>
    <w:p w:rsidR="00F66D25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Amplasamentul: Satul Sirbi, comuna Farcasa, jud. Maramures,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C.F. nr. 50385, nr. Cad. 50385</w:t>
      </w:r>
    </w:p>
    <w:p w:rsidR="005F197F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Comuna Farcasa se situeaza in partea de vest a judetului Maramures, pe raul Somes, la 23 km de municipiul Baia Mare</w:t>
      </w:r>
    </w:p>
    <w:p w:rsidR="005F197F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Regimul juridic: terenul se situeaz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teritoriul administrativ al comunei F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rca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a. Dreptul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proprietate: public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– situarea în domeniul public al comunei F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rca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a, în administrarea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Consiliului Jude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ean Maramure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.</w:t>
      </w:r>
    </w:p>
    <w:p w:rsidR="005F197F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Regimul economic: folosin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actual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: teren neproductiv (pasune 167631 mp, neproductiv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83380 mp, conform C.F. nr. 50385) destina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stabilit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prin documenta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iile de urbanism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amenajarea teritoriului aprobate: zon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construc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aferente lucr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rilor tehnico-edilitare.</w:t>
      </w:r>
    </w:p>
    <w:p w:rsidR="00F66D25" w:rsidRDefault="00F66D25" w:rsidP="00D06BF0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</w:p>
    <w:p w:rsidR="005F197F" w:rsidRPr="00025754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ro-RO" w:eastAsia="ro-RO"/>
        </w:rPr>
      </w:pPr>
      <w:r w:rsidRPr="00025754">
        <w:rPr>
          <w:rFonts w:ascii="Times New Roman" w:hAnsi="Times New Roman" w:cs="Times New Roman"/>
          <w:b/>
          <w:sz w:val="23"/>
          <w:szCs w:val="23"/>
          <w:lang w:val="ro-RO" w:eastAsia="ro-RO"/>
        </w:rPr>
        <w:t>Situatia existenta:</w:t>
      </w:r>
    </w:p>
    <w:p w:rsidR="005F197F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Amplasamentul se afla la Nordul comunei Farcasa si la Nord-Vestul satului Sirbi. Un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drum agricol, ce va fi betonat, pentru a putea fi practicabil pentru trafic greu, va constitui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calea de acces spre parcela. Acesta face legatura spre Sud-Est cu DJ 108 A. Acest drum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racord nu constituie parte integranta din acest proiect, fiind sub administratia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Consiliului Judetean.</w:t>
      </w:r>
    </w:p>
    <w:p w:rsidR="005F197F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Terenul este viran, prezentand o forma negativa de relief, ingusta si alungita, cu panta in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descrestere in aval, amonte putem considera zona din Sud-Vest, iar aval spre Nord-Est.</w:t>
      </w:r>
    </w:p>
    <w:p w:rsidR="005F197F" w:rsidRDefault="005F197F" w:rsidP="00D06BF0">
      <w:pPr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Diferenta de nivel este de 70 m pe o lungime de aproximativ 1 km.</w:t>
      </w:r>
    </w:p>
    <w:p w:rsidR="00025754" w:rsidRDefault="00025754" w:rsidP="00D06BF0">
      <w:pPr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5F197F" w:rsidRPr="00025754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ro-RO" w:eastAsia="ro-RO"/>
        </w:rPr>
      </w:pPr>
      <w:r w:rsidRPr="00025754">
        <w:rPr>
          <w:rFonts w:ascii="Times New Roman" w:hAnsi="Times New Roman" w:cs="Times New Roman"/>
          <w:b/>
          <w:sz w:val="23"/>
          <w:szCs w:val="23"/>
          <w:lang w:val="ro-RO" w:eastAsia="ro-RO"/>
        </w:rPr>
        <w:t>Situatia propusa:</w:t>
      </w:r>
    </w:p>
    <w:p w:rsidR="005F197F" w:rsidRDefault="005F197F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Obiectivul principal al investitiei este de a implementa un Centrul de Management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Integrat al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(CMID)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, ce va include: celule de depozitare ecologice, linie de sortare,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compostare.</w:t>
      </w:r>
    </w:p>
    <w:p w:rsidR="005F197F" w:rsidRDefault="005F197F" w:rsidP="00D06BF0">
      <w:pPr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Principalele opera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de tratare/valorificare 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municipale sunt: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Sortarea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municipale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Valorificarea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municipale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Compostarea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biodegradabile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Tratarea mecano-biologic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.</w:t>
      </w:r>
    </w:p>
    <w:p w:rsidR="00025754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 w:rsidRPr="00025754">
        <w:rPr>
          <w:rFonts w:ascii="Times New Roman" w:hAnsi="Times New Roman" w:cs="Times New Roman"/>
          <w:b/>
          <w:sz w:val="23"/>
          <w:szCs w:val="23"/>
          <w:lang w:val="ro-RO" w:eastAsia="ro-RO"/>
        </w:rPr>
        <w:t xml:space="preserve">Depozitul de deseuri va fi construit în 4 etape. </w:t>
      </w:r>
    </w:p>
    <w:p w:rsidR="00025754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 w:rsidRPr="00025754">
        <w:rPr>
          <w:rFonts w:ascii="Times New Roman" w:hAnsi="Times New Roman" w:cs="Times New Roman"/>
          <w:b/>
          <w:sz w:val="23"/>
          <w:szCs w:val="23"/>
          <w:lang w:val="ro-RO" w:eastAsia="ro-RO"/>
        </w:rPr>
        <w:t>Prima celula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va avea aproximativ 2,6 ha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(3,1 ha cu taluz). 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Celelalte trei celule, care nu sunt incluse în investitiile proiectului, sunt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planificate pentru anii viitori. In proiect este inclusa de asemenea si închiderea primei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celule de depozitare. Pe langa celule de depozitare, depozitul include un sistem de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management al apelor meteorice, sistem de drenaj si colectare a levigatului, sistem de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impermeabilizare a bazei, colectarea gazului si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lastRenderedPageBreak/>
        <w:t>sistemul de ardere al acestuia, dar si un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sistem de impermeabilizare a suprafetei dupa incetarea depozitarii. La acestea, se adauga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statii de sortare si compostare, o cladire administrativa, un cantar electronic cu o cladire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aferenta, garaj, atelier de lucru, statie de alimentare cu combustibil tip container (mobila)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si parcare.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Instalatia de compostare: in cadrul CMID din Sirbi este prevazuta si o statie de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compostare. Statia de compostare este formata din zona de receptie, zona de compostare,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zona de maturare si zona de stocare.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Linia de sortare: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sura propus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este de a include o linie de sortare semiautomata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primara. Linia de sortare permite sortarea pe diferite tipuri de materiale, permitand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ob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inerea unei calitati mai bune a componentelor separate in vederea reciclarii ulterioare.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Transportul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se realizeaz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vrac.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eurile pot proveni din recipien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destina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colect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separate sau din recipien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destina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colect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în amestec.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S-a ales un traseu de acces mai lung, care face legatura intre drumul de acces si controlul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acces, aceasta datorita dificultatii terenului, dar panta de urcare este mai usoara.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Se va face o diferentiere in zona de acces, intre traseul masinilor personalului din cadrul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CMID si utilajele ce transporta deseuri, ambele vor avea control acces.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Admiterea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în centru se face în etapa de recep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const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în: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NewRoman" w:hAnsi="TimesNewRoman" w:cs="TimesNew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Determinarea prin cânt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rirea cantit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ilor, stocarea informatiilor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identificarea sursei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provenien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ţă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Inspec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vizual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pentru identificarea eventualelor componente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periculoase, atât în timpul recep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iei, cât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desc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propriu-zise 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Principalele opera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Control acces atat pentru utilajele transportatoare de deseuri (controlul cantit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iilor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tipurilor de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euri), cat si pentru personal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Receptia, sortarea si depozitarea deseurilor reciclabile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Receptia, sortarea si depozitarea deseurilor umede si, in paralel, a celor provenite din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parcuri, gradini si piete, in aceeasi hala, cu zone de primire si depozitare separate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Biostabilizarea compostului, cu sectiunea separata pentru deseurile provenite din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parcuri, gradini si piete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Maturarea compostului, cu sectiunea separata pentru deseurile provenite din parcuri,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gradini si piete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Arial" w:hAnsi="Arial" w:cs="Arial"/>
          <w:sz w:val="23"/>
          <w:szCs w:val="23"/>
          <w:lang w:val="ro-RO" w:eastAsia="ro-RO"/>
        </w:rPr>
        <w:t xml:space="preserve">-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Sortarea compostului, refuzul va fi transferat catre depozit, iar restul compostului va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deveni prim strat de acoperire</w:t>
      </w:r>
    </w:p>
    <w:p w:rsidR="005F197F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Flux tehnologic – Statia de sortare deseuri reciclabile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1. Receptie deseuri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 Presortare si stocarea temporara a deseurilor voluminoase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3. Desfacere saci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4. Sitare, refuzul rezultat este transportat catre zona de compostare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5. Sortare manuala in cabina climatizata; materialele reciclabile vor fi balotate si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expediate spre valorificare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6. Sortare automata deseuri metalice si neferoase, ce vor fi expediate spre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valorificare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7. Refuzul de la sortare va fi transportat spre zona de compostare</w:t>
      </w:r>
    </w:p>
    <w:p w:rsidR="00025754" w:rsidRDefault="00025754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660519" w:rsidRPr="00025754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ro-RO" w:eastAsia="ro-RO"/>
        </w:rPr>
      </w:pPr>
      <w:r w:rsidRPr="00025754">
        <w:rPr>
          <w:rFonts w:ascii="Times New Roman" w:hAnsi="Times New Roman" w:cs="Times New Roman"/>
          <w:b/>
          <w:sz w:val="23"/>
          <w:szCs w:val="23"/>
          <w:lang w:val="ro-RO" w:eastAsia="ro-RO"/>
        </w:rPr>
        <w:lastRenderedPageBreak/>
        <w:t>Flux tehnologic – Sortare si compostare deseuri umede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Statia va prelucra deseuri colectate in pubele reziduale, precum si deseuri “verzi” din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parcuri, gradini si fractia organica a deseurilor din piete. Statia de compostare este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compusa din patru zone distincte corespunzatoare fiecareia din etapele de lucru: zona de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receptie a deseurilor si de sortare, zona de compostare, zona de maturare si zona de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depozitare finala a compostului, precedata de sortarea compostului. Fiind o statie semimecanica,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procesul consta intr-o faza de compostare si intr-una de maturare, prin care se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va obtine o reducere a volumului de deseuri tratate.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In cadrul statiei de compostare, in prima faza, se vor desfasura procesele mecanice de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desfacere saci, sortare prin ciur, sortare balistica, sortare automata a metalelor, sortare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negativa 2d in cabina climatizata. Deseurile biodegradabile vor fi transportate la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biocelulele de compostare.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Compostarea sau tratarea biologica a deseurilor se bazeaza pe descompunerea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substantelor organice de catre diverse microorganisme. Descompunerea se efectueaza in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cadrul procedeului de transformare in compost prin alimentare cu aer, ceea ce duce la o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reducere a substantelor organice originale.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Eliminarea materialelor inadecvate se poate face prin urmatoarea procedura: control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vizual in sectorul de receptie, tratarea mecanica preliminara. Materia prima pentru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compostare trebuie maruntita pentru marirea suprafetei specifice a particulelor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biodegradabile.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Compostarea in celule este unul dintre procedeele statice de alterare, care sunt din punct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vedere tehnic cele mai simple. Un anumit numar de biocelule vor fi dedicate tratarii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deseurilor menajere, iar un numar mai mic va fi dedicat tratarii deseurilor “verzi” din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parcuri, gradini si piete.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1. Receptia deseurilor de la Statiile de transfer, Statiile de sortare si transfer si de la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Autocompactoare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 Desfacerea sacilor + maruntire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3. Sortare prin ciur rotativ, depozitarea deseuri organice rezultate in urma sortarii prin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ciur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4. Sortarea balistica (3D) deseuri reciclabile volumetrice (PET ,sticla ,etc), stocarea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temporara si transportul la statia de sortare deseuri reciclabile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5. Sortarea automata a deseurilor metalice, care vor fi stocate temporar, mai apoi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expediate spre valorificare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6. Sortarea negativa (2D) deseuri reciclabile in cabina climatizata (plastic ,folie ,etc),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apoi stocarea temporara si expedierea spre valorificare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7. Transportarea deseurilor spre celulele de biostabilizare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8. Biostabilizarea in biocelule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9. Maturarea in brazde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10. Sortarea compostului, apoi depozitarea primului stat de acoperire.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In paralel, pentru deseurile provenite din parcuri, gradini si piete: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1. Receptie deseuri provenite din parcuri, gradini si piete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 Maruntirea acestora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3. Ciur sortare deseuri organice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4. Transportarea deseurilor spre celulele de biostabilizare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5. Biostabilizarea in biocelule distincte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6. Maturare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7. Sortare compost cu ajutorul “ciurului”, se depoziteaza primul strat de acoperire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8. Rezultatul se expediaza spre valorificare</w:t>
      </w:r>
    </w:p>
    <w:p w:rsidR="00025754" w:rsidRDefault="00025754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Bilant teritorial – Centru de management integrat al deseurilor</w:t>
      </w: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noProof/>
          <w:sz w:val="23"/>
          <w:szCs w:val="23"/>
          <w:lang w:val="ro-RO" w:eastAsia="ro-RO"/>
        </w:rPr>
        <w:drawing>
          <wp:inline distT="0" distB="0" distL="0" distR="0">
            <wp:extent cx="5245974" cy="42157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974" cy="421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97F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ro-RO" w:eastAsia="ro-RO"/>
        </w:rPr>
        <w:drawing>
          <wp:inline distT="0" distB="0" distL="0" distR="0">
            <wp:extent cx="5241719" cy="55457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750" cy="5545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Principalele zone administrative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de control ale centrului de management integrat al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deseurilor: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1.Punct control acces amplasament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2.Spa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administrative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3.Zona intretinere utilaje</w:t>
      </w: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4.Statie sortare deseuri reciclabile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5. Statie sortare deseuri umede si deseuri provenite din parcuri, gradini si piete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6. Celule biostabilizare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7. Platforma brazde maturare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8. Hala sortare compost</w:t>
      </w: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9. Celule depozitare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>, si statie osmoza inversa</w:t>
      </w: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Când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eurile municipale sunt depozitate pe sol, impactul asupra mediului trebuie limitat la minimum. Când se execut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aceste opera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iuni, trebuie 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se acorde prioritate trat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levigatului.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În mod normal, levigatul este foarte puternic contaminat de: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16"/>
          <w:szCs w:val="16"/>
          <w:lang w:val="ro-RO" w:eastAsia="ro-RO"/>
        </w:rPr>
      </w:pPr>
      <w:r>
        <w:rPr>
          <w:rFonts w:ascii="Symbol" w:hAnsi="Symbol" w:cs="Symbol"/>
          <w:sz w:val="23"/>
          <w:szCs w:val="23"/>
          <w:lang w:val="ro-RO" w:eastAsia="ro-RO"/>
        </w:rPr>
        <w:t></w:t>
      </w:r>
      <w:r>
        <w:rPr>
          <w:rFonts w:ascii="Symbol" w:hAnsi="Symbol" w:cs="Symbol"/>
          <w:sz w:val="23"/>
          <w:szCs w:val="23"/>
          <w:lang w:val="ro-RO" w:eastAsia="ro-RO"/>
        </w:rPr>
        <w:t>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substan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 organice, respectiv COD, TOC sau BOD</w:t>
      </w:r>
      <w:r>
        <w:rPr>
          <w:rFonts w:ascii="Times New Roman" w:hAnsi="Times New Roman" w:cs="Times New Roman"/>
          <w:sz w:val="16"/>
          <w:szCs w:val="16"/>
          <w:lang w:val="ro-RO" w:eastAsia="ro-RO"/>
        </w:rPr>
        <w:t>5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Symbol" w:hAnsi="Symbol" w:cs="Symbol"/>
          <w:sz w:val="23"/>
          <w:szCs w:val="23"/>
          <w:lang w:val="ro-RO" w:eastAsia="ro-RO"/>
        </w:rPr>
        <w:t></w:t>
      </w:r>
      <w:r>
        <w:rPr>
          <w:rFonts w:ascii="Symbol" w:hAnsi="Symbol" w:cs="Symbol"/>
          <w:sz w:val="23"/>
          <w:szCs w:val="23"/>
          <w:lang w:val="ro-RO" w:eastAsia="ro-RO"/>
        </w:rPr>
        <w:t>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compu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ai azotului, precum NH</w:t>
      </w:r>
      <w:r>
        <w:rPr>
          <w:rFonts w:ascii="Times New Roman" w:hAnsi="Times New Roman" w:cs="Times New Roman"/>
          <w:sz w:val="16"/>
          <w:szCs w:val="16"/>
          <w:lang w:val="ro-RO" w:eastAsia="ro-RO"/>
        </w:rPr>
        <w:t>4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-N</w:t>
      </w: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Symbol" w:hAnsi="Symbol" w:cs="Symbol"/>
          <w:sz w:val="23"/>
          <w:szCs w:val="23"/>
          <w:lang w:val="ro-RO" w:eastAsia="ro-RO"/>
        </w:rPr>
        <w:t></w:t>
      </w:r>
      <w:r>
        <w:rPr>
          <w:rFonts w:ascii="Symbol" w:hAnsi="Symbol" w:cs="Symbol"/>
          <w:sz w:val="23"/>
          <w:szCs w:val="23"/>
          <w:lang w:val="ro-RO" w:eastAsia="ro-RO"/>
        </w:rPr>
        <w:t>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metale grele, compu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organici halogena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i, etc.</w:t>
      </w:r>
    </w:p>
    <w:p w:rsidR="00660519" w:rsidRDefault="00660519" w:rsidP="00D06BF0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De mai mult de 10 ani, tehnica osmozei inverse a jucat un rol important în tratarea levigatului. Numai prin intermediul acestui procedeu, to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compu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contaminan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sunt îndep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rta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din levigat. În mod normal, concentra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de poluant este redus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chiar sub valorile standard pentru apa potabil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Folosirea sistemelor cu osmoz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invers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pentru tratarea levigatului ofer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operatorului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avantaje semnificative împotriva metodelor competitorilor, în ceea ce prive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 siguran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oper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rii.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surând valoarea conductivit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ii, metod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care nu este doar simpl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, ci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ieftin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 w:rsidR="00064AAE">
        <w:rPr>
          <w:rFonts w:ascii="TimesNewRoman" w:hAnsi="TimesNewRoman" w:cs="TimesNewRoman"/>
          <w:sz w:val="23"/>
          <w:szCs w:val="23"/>
          <w:lang w:val="ro-RO" w:eastAsia="ro-RO"/>
        </w:rPr>
        <w:t xml:space="preserve">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foarte sigur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, calitatea apei tratate poate fi evaluat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online în orice moment, f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fi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necesar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mân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lucru. Valoarea conductivit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nu este o valoare limitativ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ceea ce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prive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 tratamentul levigatului, îns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arat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integritatea membranei. Încorporând aceast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 w:rsidR="00064AAE">
        <w:rPr>
          <w:rFonts w:ascii="TimesNewRoman" w:hAnsi="TimesNewRoman" w:cs="TimesNew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valoare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surat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sistemul de control al sta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iilor, riscul daunelor asupra mediului,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provocate de substan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ele toxice, este redus la minimum absolut.</w:t>
      </w:r>
    </w:p>
    <w:p w:rsidR="00660519" w:rsidRDefault="00660519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Exper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consider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tratamentul levigatului este „cel mai grav caz” de tratament al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apelor reziduale. Cu ajutorul sistemelor cu osmoz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invers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, se dezvolt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o tehnologie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simpl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 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sigur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, oferind o solu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 simpl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la managementul responsabil, în domeniul</w:t>
      </w:r>
      <w:r w:rsidR="00064AAE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064AAE" w:rsidRPr="00D06BF0" w:rsidRDefault="00064AAE" w:rsidP="00D06BF0">
      <w:pPr>
        <w:pStyle w:val="Titlu2"/>
        <w:spacing w:before="120" w:after="120" w:line="240" w:lineRule="auto"/>
        <w:jc w:val="both"/>
        <w:rPr>
          <w:rFonts w:ascii="Times New Roman" w:hAnsi="Times New Roman" w:cs="Times New Roman"/>
          <w:b/>
          <w:lang w:val="ro-RO"/>
        </w:rPr>
      </w:pPr>
      <w:r w:rsidRPr="00D06BF0">
        <w:rPr>
          <w:rFonts w:ascii="Times New Roman" w:hAnsi="Times New Roman" w:cs="Times New Roman"/>
          <w:b/>
          <w:lang w:val="ro-RO"/>
        </w:rPr>
        <w:t>MONITORIZAREA CALITATII APELOR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Pentru verificarea si depistarea eventualelor degradari ale sistemului de izilare la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depozit s-a prevazut un sistem de monitorizare format din trei puturi de observatie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amplasate doua in aval si unul in amonte de depozit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Monitorizarea calitatii apei freatice se va face prin prelevari de apa din cele trei foraje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control si se vor efectua analizele chimice pentru urmatorii indicatori : pH,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CCOCr,CBO5 , NH4 ,NO3,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sulfati,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cloruri,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metale si alte elemente care se vor considera</w:t>
      </w:r>
      <w:r w:rsidR="00025754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n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ecesare.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064AAE" w:rsidRPr="00D06BF0" w:rsidRDefault="00064AAE" w:rsidP="00D06BF0">
      <w:pPr>
        <w:pStyle w:val="Titlu2"/>
        <w:spacing w:before="120" w:after="120" w:line="240" w:lineRule="auto"/>
        <w:jc w:val="both"/>
        <w:rPr>
          <w:rFonts w:ascii="Times New Roman" w:hAnsi="Times New Roman" w:cs="Times New Roman"/>
          <w:b/>
          <w:lang w:val="ro-RO"/>
        </w:rPr>
      </w:pPr>
      <w:r w:rsidRPr="00D06BF0">
        <w:rPr>
          <w:rFonts w:ascii="Times New Roman" w:hAnsi="Times New Roman" w:cs="Times New Roman"/>
          <w:b/>
          <w:lang w:val="ro-RO"/>
        </w:rPr>
        <w:t xml:space="preserve">PROCEDURI DE CONTROL </w:t>
      </w:r>
      <w:r w:rsidRPr="00D06BF0">
        <w:rPr>
          <w:rFonts w:ascii="Times New Roman" w:hAnsi="Times New Roman" w:cs="Times New Roman" w:hint="eastAsia"/>
          <w:b/>
          <w:lang w:val="ro-RO"/>
        </w:rPr>
        <w:t>Ş</w:t>
      </w:r>
      <w:r w:rsidRPr="00D06BF0">
        <w:rPr>
          <w:rFonts w:ascii="Times New Roman" w:hAnsi="Times New Roman" w:cs="Times New Roman"/>
          <w:b/>
          <w:lang w:val="ro-RO"/>
        </w:rPr>
        <w:t>I URM</w:t>
      </w:r>
      <w:r w:rsidRPr="00D06BF0">
        <w:rPr>
          <w:rFonts w:ascii="Times New Roman" w:hAnsi="Times New Roman" w:cs="Times New Roman" w:hint="eastAsia"/>
          <w:b/>
          <w:lang w:val="ro-RO"/>
        </w:rPr>
        <w:t>Ă</w:t>
      </w:r>
      <w:r w:rsidRPr="00D06BF0">
        <w:rPr>
          <w:rFonts w:ascii="Times New Roman" w:hAnsi="Times New Roman" w:cs="Times New Roman"/>
          <w:b/>
          <w:lang w:val="ro-RO"/>
        </w:rPr>
        <w:t>RIRE A</w:t>
      </w:r>
      <w:r w:rsidR="00D06BF0">
        <w:rPr>
          <w:rFonts w:ascii="Times New Roman" w:hAnsi="Times New Roman" w:cs="Times New Roman"/>
          <w:b/>
          <w:lang w:val="ro-RO"/>
        </w:rPr>
        <w:t xml:space="preserve"> </w:t>
      </w:r>
      <w:r w:rsidRPr="00D06BF0">
        <w:rPr>
          <w:rFonts w:ascii="Times New Roman" w:hAnsi="Times New Roman" w:cs="Times New Roman"/>
          <w:b/>
          <w:lang w:val="ro-RO"/>
        </w:rPr>
        <w:t>DEPOZITELOR DE DE</w:t>
      </w:r>
      <w:r w:rsidRPr="00D06BF0">
        <w:rPr>
          <w:rFonts w:ascii="Times New Roman" w:hAnsi="Times New Roman" w:cs="Times New Roman" w:hint="eastAsia"/>
          <w:b/>
          <w:lang w:val="ro-RO"/>
        </w:rPr>
        <w:t>Ş</w:t>
      </w:r>
      <w:r w:rsidRPr="00D06BF0">
        <w:rPr>
          <w:rFonts w:ascii="Times New Roman" w:hAnsi="Times New Roman" w:cs="Times New Roman"/>
          <w:b/>
          <w:lang w:val="ro-RO"/>
        </w:rPr>
        <w:t>EURI</w:t>
      </w:r>
    </w:p>
    <w:p w:rsidR="00064AAE" w:rsidRPr="00D06BF0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ro-RO" w:eastAsia="ro-RO"/>
        </w:rPr>
      </w:pPr>
      <w:r w:rsidRPr="00D06BF0">
        <w:rPr>
          <w:rFonts w:ascii="Times New Roman" w:hAnsi="Times New Roman" w:cs="Times New Roman"/>
          <w:b/>
          <w:sz w:val="23"/>
          <w:szCs w:val="23"/>
          <w:lang w:val="ro-RO" w:eastAsia="ro-RO"/>
        </w:rPr>
        <w:t>1. Prevederi generale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1.1. Procedurile de control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 se aplic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: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a) amplasamentelor viitoarelor depozite de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euri, pentru ob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inerea unor date de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referin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ţă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 factori de mediu, anterior construc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iei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exploat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acestora;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b) depozitelor în exploatare;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c) depozitelor dup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închidere.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1.2. Prin activitatea de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rire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control se garanteaz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: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a) depozitul este realizat conform proiectului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sistemele de protec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 a mediului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func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ioneaz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integral;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b) depozitul existent, ce func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ioneaz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baza unui program pentru conformare,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îndepline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surile de remediere la termenele prev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zute;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c) depozitul îndepline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 condi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iile din autoriza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ie;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d)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eurile acceptate la depozitare sunt cele ce îndeplinesc criteriile pentru categoria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respectiv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depozit.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1.3. Metodele aplicate pentru controlul, prelevarea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analiza probelor sunt cele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standardizate la nivel na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ional sau european ori sunt metodologii cuprinse în Normativul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tehnic privind depozitarea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1.4. Probele prelevate pentru determinarea unor indicatori, în vederea definirii nivelului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afectare a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factorilor de mediu, vor fi analizate de laboratoare acreditate.</w:t>
      </w:r>
    </w:p>
    <w:p w:rsidR="00D06BF0" w:rsidRDefault="00D06BF0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064AAE" w:rsidRPr="00D06BF0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ro-RO" w:eastAsia="ro-RO"/>
        </w:rPr>
      </w:pPr>
      <w:r w:rsidRPr="00D06BF0">
        <w:rPr>
          <w:rFonts w:ascii="Times New Roman" w:hAnsi="Times New Roman" w:cs="Times New Roman"/>
          <w:b/>
          <w:sz w:val="23"/>
          <w:szCs w:val="23"/>
          <w:lang w:val="ro-RO" w:eastAsia="ro-RO"/>
        </w:rPr>
        <w:t xml:space="preserve">2. Sistemul de control </w:t>
      </w:r>
      <w:r w:rsidRPr="00D06BF0">
        <w:rPr>
          <w:rFonts w:ascii="TimesNewRoman" w:hAnsi="TimesNewRoman" w:cs="TimesNewRoman"/>
          <w:b/>
          <w:sz w:val="23"/>
          <w:szCs w:val="23"/>
          <w:lang w:val="ro-RO" w:eastAsia="ro-RO"/>
        </w:rPr>
        <w:t>ş</w:t>
      </w:r>
      <w:r w:rsidRPr="00D06BF0">
        <w:rPr>
          <w:rFonts w:ascii="Times New Roman" w:hAnsi="Times New Roman" w:cs="Times New Roman"/>
          <w:b/>
          <w:sz w:val="23"/>
          <w:szCs w:val="23"/>
          <w:lang w:val="ro-RO" w:eastAsia="ro-RO"/>
        </w:rPr>
        <w:t>i urm</w:t>
      </w:r>
      <w:r w:rsidRPr="00D06BF0">
        <w:rPr>
          <w:rFonts w:ascii="TimesNewRoman" w:hAnsi="TimesNewRoman" w:cs="TimesNewRoman"/>
          <w:b/>
          <w:sz w:val="23"/>
          <w:szCs w:val="23"/>
          <w:lang w:val="ro-RO" w:eastAsia="ro-RO"/>
        </w:rPr>
        <w:t>ă</w:t>
      </w:r>
      <w:r w:rsidRPr="00D06BF0">
        <w:rPr>
          <w:rFonts w:ascii="Times New Roman" w:hAnsi="Times New Roman" w:cs="Times New Roman"/>
          <w:b/>
          <w:sz w:val="23"/>
          <w:szCs w:val="23"/>
          <w:lang w:val="ro-RO" w:eastAsia="ro-RO"/>
        </w:rPr>
        <w:t>rire a calit</w:t>
      </w:r>
      <w:r w:rsidRPr="00D06BF0">
        <w:rPr>
          <w:rFonts w:ascii="TimesNewRoman" w:hAnsi="TimesNewRoman" w:cs="TimesNewRoman"/>
          <w:b/>
          <w:sz w:val="23"/>
          <w:szCs w:val="23"/>
          <w:lang w:val="ro-RO" w:eastAsia="ro-RO"/>
        </w:rPr>
        <w:t>ăţ</w:t>
      </w:r>
      <w:r w:rsidRPr="00D06BF0">
        <w:rPr>
          <w:rFonts w:ascii="Times New Roman" w:hAnsi="Times New Roman" w:cs="Times New Roman"/>
          <w:b/>
          <w:sz w:val="23"/>
          <w:szCs w:val="23"/>
          <w:lang w:val="ro-RO" w:eastAsia="ro-RO"/>
        </w:rPr>
        <w:t>ii factorilor de mediu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Sistemul de control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 cuprinde: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  <w:t>2.1. Datele meteorologice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2.1.1. Datele meteorologice servesc la realizarea balan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ei apei din depozit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implicit la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evaluarea volumului de levigat ce se acumuleaz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la baza depozitului sau se deverseaz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 w:rsidR="00D06BF0">
        <w:rPr>
          <w:rFonts w:ascii="TimesNewRoman" w:hAnsi="TimesNewRoman" w:cs="TimesNew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din depozit.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2.1.2. Datele necesare întocmirii balan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ei apei se colecteaz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la cea mai apropiat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 w:rsidR="00D06BF0">
        <w:rPr>
          <w:rFonts w:ascii="TimesNewRoman" w:hAnsi="TimesNewRoman" w:cs="TimesNew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sta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 meteorologic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sau prin monitorizarea depozitului. Frecven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ririi atât în faza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de exploatare, cât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în cea de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 postînchidere este prezentat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tabelul de mai jos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ro-RO" w:eastAsia="ro-RO"/>
        </w:rPr>
        <w:drawing>
          <wp:inline distT="0" distB="0" distL="0" distR="0">
            <wp:extent cx="5138461" cy="2280062"/>
            <wp:effectExtent l="19050" t="0" r="5039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473" cy="2279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  <w:t>2.2. Controlul apei de suprafa</w:t>
      </w:r>
      <w:r>
        <w:rPr>
          <w:rFonts w:ascii="TimesNewRoman,Italic" w:hAnsi="TimesNewRoman,Italic" w:cs="TimesNewRoman,Italic"/>
          <w:i/>
          <w:iCs/>
          <w:sz w:val="23"/>
          <w:szCs w:val="23"/>
          <w:lang w:val="ro-RO" w:eastAsia="ro-RO"/>
        </w:rPr>
        <w:t>ţă</w:t>
      </w:r>
      <w:r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  <w:t xml:space="preserve">, al levigatului </w:t>
      </w:r>
      <w:r>
        <w:rPr>
          <w:rFonts w:ascii="TimesNewRoman,Italic" w:hAnsi="TimesNewRoman,Italic" w:cs="TimesNewRoman,Italic"/>
          <w:i/>
          <w:iCs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  <w:t>i al gazului de depozit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2.2.1. Controlul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apei de suprafa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, a levigatului, a gazului de depozit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frecven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determin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rilor se realizeaz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conform tabelului de mai jos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2.2.2.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surarea volumului levigatului, prelevarea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analizarea probelor de levigat se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efectueaz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pentru fiecare punct de evacuare a acestuia din depozit.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2.2.3.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rirea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apei de suprafa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, aflat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vecin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tatea unui depozit, se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efectueaz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cel pu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 dou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puncte, unul amonte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unul aval de depozit.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2.2.4.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rirea cantit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ii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gazului de depozit se efectueaz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 sec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iuni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reprezentative ale depozitului.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2.2.5. Frecven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prelev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probelor se adapteaz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morfologiei depozitului (rambleu,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debleu etc.)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noProof/>
          <w:sz w:val="23"/>
          <w:szCs w:val="23"/>
          <w:lang w:val="ro-RO" w:eastAsia="ro-RO"/>
        </w:rPr>
        <w:drawing>
          <wp:inline distT="0" distB="0" distL="0" distR="0">
            <wp:extent cx="5051714" cy="171004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934" cy="1712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*1) Frecven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prelev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poate fi adaptat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 baza morfologiei depozitului (rambleu,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debleu etc.). Aceasta trebuie specificat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autoriza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*2) Parametrii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indicatorii analiza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variaz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func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 de compozi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depozitate; ele trebuie 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fie stabilite în autoriza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ie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s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reflecte caracteristicile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*3) Dac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în punctele de prelevare volumul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compozi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apei de suprafa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ţă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sunt relativ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constante,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torile se pot face la intervale mai mari de timp.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*4)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torile sunt legate în special de con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inutul de materie organic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din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*5) CH(4), CO(2), O(2) - regulat, alte gaze dup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necesitate, în func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 de compozi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 depozitate, în scopul de a reflecta caracteristicile levigatului.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*6) Sistemul de colectare a gazului trebuie verificat regulat.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*7) Pe baza caracteristicilor amplasamentului depozitului, autoritatea competent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poate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decide 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aceste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tori nu sunt necesare.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  <w:t>2.3. Protec</w:t>
      </w:r>
      <w:r>
        <w:rPr>
          <w:rFonts w:ascii="TimesNewRoman,Italic" w:hAnsi="TimesNewRoman,Italic" w:cs="TimesNewRoman,Italic"/>
          <w:i/>
          <w:iCs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  <w:t>ia apei subterane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2.3.1.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rirea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apei subterane ofer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informa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privind contaminarea acesteia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datorat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depozit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eurilor.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2.3.2. Controlul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apei subterane se realizeaz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prin foraje de control în cel pu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trei puncte, un punct amplasat amonte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dou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aval fa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ţă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depozit, pe direc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de curgere.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2.3.3. Num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rul punctelor de 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 se poate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 pe baza unor prospec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iuni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hidrogeologice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a necesit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depist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urgente a infiltra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iilor accidentale de levigat în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ap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2.3.4. Înaintea intr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în exploatare a depozitelor noi, se preleveaz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probe din cel pu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trei puncte pentru a stabili valori de referin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ţă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pentru prelev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rile ulterioare.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2.3.5. Indicatorii care se analizeaz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probele prelevate se aleg pe baza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apei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freatice din zon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 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a compozi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iei prognozate a levigatului (tabelul de mai jos).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Alegerea corect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a indicatorilor de analizat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datele privind mobilitatea apei subterane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zon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asigur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identificarea rapid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schimb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apei.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ro-RO" w:eastAsia="ro-RO"/>
        </w:rPr>
        <w:drawing>
          <wp:inline distT="0" distB="0" distL="0" distR="0">
            <wp:extent cx="4766706" cy="1425039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575" cy="1426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*1) Dac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nivelul apei freatice variaz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, se 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 frecven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prelev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probelor.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*2) Frecven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se stabile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te pe baza cuno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tin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elor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a evalu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vitezei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fluxului de ap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subteran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*3) Când, prin determin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rile efectuate pe probele prelevate, se constat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 w:rsidR="00D06BF0">
        <w:rPr>
          <w:rFonts w:ascii="TimesNewRoman" w:hAnsi="TimesNewRoman" w:cs="TimesNew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atingerea unui prag de alert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, se repet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prelevarea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se reiau determin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rile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efectuate. Dac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nivelul de poluare este confirmat, trebuie urmat planul de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interven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 specificat în autoriza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ie.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2.3.6. Pragurile de alert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se determin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 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inându-se cont de forma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iunile hidrogeologice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specifice zonei în care este amplasat depozitul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de calitatea apei. Nivelul de control al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polu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 se bazeaz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pe compozi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medie determinat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din varia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iile locale ale calit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apei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subterane pentru fiecare foraj de control. Dac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exist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date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este posibil, pragul de alert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 w:rsidR="00D06BF0">
        <w:rPr>
          <w:rFonts w:ascii="TimesNewRoman" w:hAnsi="TimesNewRoman" w:cs="TimesNew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se specific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în autoriza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ie.</w:t>
      </w:r>
    </w:p>
    <w:p w:rsidR="00D06BF0" w:rsidRDefault="00D06BF0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  <w:lang w:val="ro-RO" w:eastAsia="ro-RO"/>
        </w:rPr>
      </w:pPr>
    </w:p>
    <w:p w:rsidR="00D06BF0" w:rsidRPr="00D06BF0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i/>
          <w:iCs/>
          <w:sz w:val="23"/>
          <w:szCs w:val="23"/>
          <w:lang w:val="ro-RO" w:eastAsia="ro-RO"/>
        </w:rPr>
      </w:pPr>
      <w:r w:rsidRPr="00D06BF0">
        <w:rPr>
          <w:rFonts w:ascii="Times New Roman" w:hAnsi="Times New Roman" w:cs="Times New Roman"/>
          <w:b/>
          <w:i/>
          <w:iCs/>
          <w:sz w:val="23"/>
          <w:szCs w:val="23"/>
          <w:lang w:val="ro-RO" w:eastAsia="ro-RO"/>
        </w:rPr>
        <w:t>2.4. Topografia depozitului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Urm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rirea topografiei depozitului se realizeaz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conform datelor înscrise în tabelul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u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rmator:</w:t>
      </w:r>
    </w:p>
    <w:p w:rsidR="00064AAE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ro-RO" w:eastAsia="ro-RO"/>
        </w:rPr>
        <w:drawing>
          <wp:inline distT="0" distB="0" distL="0" distR="0">
            <wp:extent cx="4980462" cy="1425039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012" cy="1425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754" w:rsidRDefault="00025754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*1) Date pentru planul de situa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ie al depozitului: suprafa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a ocupat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 xml:space="preserve">ă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de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euri, volumul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compozi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ia de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eurilor, metode de depozitare, timpul 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ş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 durata depozit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rii, calculul</w:t>
      </w:r>
      <w:r w:rsidR="00D06BF0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capacit</w:t>
      </w:r>
      <w:r>
        <w:rPr>
          <w:rFonts w:ascii="TimesNewRoman" w:hAnsi="TimesNewRoman" w:cs="TimesNewRoman"/>
          <w:sz w:val="23"/>
          <w:szCs w:val="23"/>
          <w:lang w:val="ro-RO" w:eastAsia="ro-RO"/>
        </w:rPr>
        <w:t>ăţ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>ii remanente de depozitare.</w:t>
      </w:r>
    </w:p>
    <w:p w:rsidR="00064AAE" w:rsidRPr="007D6F9B" w:rsidRDefault="00064AAE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ro-RO"/>
        </w:rPr>
      </w:pPr>
    </w:p>
    <w:p w:rsidR="00ED0351" w:rsidRPr="00F66D25" w:rsidRDefault="00ED0351" w:rsidP="00D06BF0">
      <w:pPr>
        <w:pStyle w:val="Titlu2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F66D25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 xml:space="preserve">Depozitarea nămolurilor </w:t>
      </w:r>
      <w:r w:rsidRPr="00F66D25">
        <w:rPr>
          <w:rFonts w:ascii="Times New Roman" w:hAnsi="Times New Roman" w:cs="Times New Roman"/>
          <w:b/>
        </w:rPr>
        <w:t>din statii de tratare apa si statii de epurare</w:t>
      </w:r>
    </w:p>
    <w:p w:rsidR="00ED0351" w:rsidRPr="007A7F4E" w:rsidRDefault="00ED0351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7A7F4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În ceea ce priveşte eliminarea nămolului în depozitul judeţean de deşeuri, acest lucru este permis respectând anumite condiţii impuse de legislaţia română, şi anume:</w:t>
      </w:r>
    </w:p>
    <w:p w:rsidR="00ED0351" w:rsidRPr="007A7F4E" w:rsidRDefault="00ED0351" w:rsidP="00D06BF0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7A7F4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nămolul de epurare poate fi depozitat în amestec cu deşeurile municipale solide la un raport de 1:10;</w:t>
      </w:r>
    </w:p>
    <w:p w:rsidR="00ED0351" w:rsidRPr="007A7F4E" w:rsidRDefault="00ED0351" w:rsidP="00D06BF0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7A7F4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pentru ca nămolul să fie acceptat în depozitul de deşeuri, conţinutul său în apă nu trebuie să depăşească 65%.</w:t>
      </w:r>
    </w:p>
    <w:p w:rsidR="00ED0351" w:rsidRPr="00ED0351" w:rsidRDefault="00ED0351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>
        <w:rPr>
          <w:rFonts w:ascii="Times New Roman" w:hAnsi="Times New Roman" w:cs="Times New Roman"/>
          <w:sz w:val="23"/>
          <w:szCs w:val="23"/>
          <w:lang w:val="ro-RO" w:eastAsia="ro-RO"/>
        </w:rPr>
        <w:t>N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ormativele in vigoare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ce trebuie respectate sunt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:</w:t>
      </w:r>
    </w:p>
    <w:p w:rsidR="00ED0351" w:rsidRPr="00ED0351" w:rsidRDefault="00ED0351" w:rsidP="00D06BF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ORDIN nr.95 din 12 februarie 2005 al ministrului mediului 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 gospod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ă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ririi apelor privind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tabilirea criteriilor de acceptare 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 procedurilor preliminare de acceptare a de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eurilor la depozitare 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 lista na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ţ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ional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ă</w:t>
      </w:r>
      <w:r w:rsidRPr="00ED0351">
        <w:rPr>
          <w:rFonts w:ascii="TimesNewRoman" w:eastAsia="TimesNewRoman" w:hAnsi="Times New Roman" w:cs="TimesNewRoman"/>
          <w:sz w:val="23"/>
          <w:szCs w:val="23"/>
          <w:lang w:val="ro-RO" w:eastAsia="ro-RO"/>
        </w:rPr>
        <w:t xml:space="preserve"> 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de de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euri acceptate în fiecare clas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ă</w:t>
      </w:r>
      <w:r w:rsidRPr="00ED0351">
        <w:rPr>
          <w:rFonts w:ascii="TimesNewRoman" w:eastAsia="TimesNewRoman" w:hAnsi="Times New Roman" w:cs="TimesNewRoman"/>
          <w:sz w:val="23"/>
          <w:szCs w:val="23"/>
          <w:lang w:val="ro-RO" w:eastAsia="ro-RO"/>
        </w:rPr>
        <w:t xml:space="preserve"> 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de depozit de de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euri</w:t>
      </w:r>
    </w:p>
    <w:p w:rsidR="00ED0351" w:rsidRPr="00ED0351" w:rsidRDefault="00ED0351" w:rsidP="00D06BF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HG nr. 349/2005 privind depozitarea deseurilor, completata si modificata de HG nr.1.292 din 15 decembrie 2010 pentru modificarea 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 completarea Hot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ă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rârii Guvernului nr. 349/ 2005 privind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depozitarea de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eurilor</w:t>
      </w:r>
    </w:p>
    <w:p w:rsidR="00ED0351" w:rsidRPr="00ED0351" w:rsidRDefault="00ED0351" w:rsidP="00D06BF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  <w:lang w:val="ro-RO" w:eastAsia="ro-RO"/>
        </w:rPr>
      </w:pP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ORDIN nr.757 din 26 noiembrie 2004 al ministrului mediului 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 gospod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ă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ririi apelor pentru</w:t>
      </w:r>
      <w:r>
        <w:rPr>
          <w:rFonts w:ascii="Times New Roman" w:hAnsi="Times New Roman" w:cs="Times New Roman"/>
          <w:sz w:val="23"/>
          <w:szCs w:val="23"/>
          <w:lang w:val="ro-RO" w:eastAsia="ro-RO"/>
        </w:rPr>
        <w:t xml:space="preserve"> 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aprobarea Normativului tehnic privind depozitarea de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eurilor, completata si modificata de ORDIN nr.1.230 din 30 noiembrie 2005 al ministrului mediului 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 gospod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ă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 xml:space="preserve">ririi apelor privind modificarea anexei la Ordinul ministrului mediului 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i gospod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ă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ririi apelor nr. 757/2004 pentru aprobarea Normativului tehnic privind depozitarea de</w:t>
      </w:r>
      <w:r w:rsidRPr="00ED0351">
        <w:rPr>
          <w:rFonts w:ascii="TimesNewRoman" w:eastAsia="TimesNewRoman" w:hAnsi="Times New Roman" w:cs="TimesNewRoman" w:hint="eastAsia"/>
          <w:sz w:val="23"/>
          <w:szCs w:val="23"/>
          <w:lang w:val="ro-RO" w:eastAsia="ro-RO"/>
        </w:rPr>
        <w:t>ş</w:t>
      </w:r>
      <w:r w:rsidRPr="00ED0351">
        <w:rPr>
          <w:rFonts w:ascii="Times New Roman" w:hAnsi="Times New Roman" w:cs="Times New Roman"/>
          <w:sz w:val="23"/>
          <w:szCs w:val="23"/>
          <w:lang w:val="ro-RO" w:eastAsia="ro-RO"/>
        </w:rPr>
        <w:t>eurilor.</w:t>
      </w:r>
    </w:p>
    <w:p w:rsidR="00ED0351" w:rsidRPr="007A7F4E" w:rsidRDefault="00ED0351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7A7F4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În plus, compoziţia nămolului trebuie să fie de asemenea cunoscută pentru a verifica caracterul nepericulos al nămolului, si se vor efectua teste pentru a evalua dacă nămolul îndeplineşte criteriile de eliminare în depozite de deşeuri nepericuloase, în conformitate cu Decizia Consiliului European 2003/33/CE (privind criteriile şi procedura de acceptare a deşeurilor în depozite de deşeuri).</w:t>
      </w:r>
    </w:p>
    <w:p w:rsidR="00ED0351" w:rsidRPr="007A7F4E" w:rsidRDefault="00ED0351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7A7F4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In ce priveste </w:t>
      </w:r>
      <w:r w:rsidRPr="007A7F4E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 xml:space="preserve">calitatea namolului </w:t>
      </w:r>
      <w:r w:rsidRPr="007A7F4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din statii de epurare orasenesti (care urmeaza a fi depozitate pe depozitul ecologic) trebuie respectate prevederile legale  in vigoare. Depozitarea se va face pe baza de analize care sa stabileasca incadrarea namolului in cerintele legale.</w:t>
      </w:r>
    </w:p>
    <w:p w:rsidR="00ED0351" w:rsidRPr="007A7F4E" w:rsidRDefault="00ED0351" w:rsidP="00D06BF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ro-RO"/>
        </w:rPr>
      </w:pPr>
      <w:r w:rsidRPr="007A7F4E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 xml:space="preserve">Tabel </w:t>
      </w:r>
      <w:r w:rsidRPr="007A7F4E">
        <w:rPr>
          <w:rFonts w:ascii="Times New Roman" w:eastAsia="Calibri" w:hAnsi="Times New Roman" w:cs="Times New Roman"/>
          <w:bCs/>
          <w:noProof/>
          <w:sz w:val="24"/>
          <w:szCs w:val="24"/>
          <w:lang w:val="ro-RO"/>
        </w:rPr>
        <w:t xml:space="preserve"> Cantitatea de namol ce poate fi depozitata pe depozitul ecologic de la Sirbi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9"/>
        <w:gridCol w:w="698"/>
        <w:gridCol w:w="698"/>
        <w:gridCol w:w="698"/>
        <w:gridCol w:w="698"/>
        <w:gridCol w:w="698"/>
        <w:gridCol w:w="698"/>
        <w:gridCol w:w="698"/>
        <w:gridCol w:w="748"/>
        <w:gridCol w:w="730"/>
        <w:gridCol w:w="730"/>
        <w:gridCol w:w="730"/>
      </w:tblGrid>
      <w:tr w:rsidR="00ED0351" w:rsidRPr="00ED0351" w:rsidTr="00025754">
        <w:tc>
          <w:tcPr>
            <w:tcW w:w="1696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Anul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2010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2011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2012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2014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2015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804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2020</w:t>
            </w:r>
          </w:p>
        </w:tc>
      </w:tr>
      <w:tr w:rsidR="00ED0351" w:rsidRPr="00ED0351" w:rsidTr="00025754">
        <w:tc>
          <w:tcPr>
            <w:tcW w:w="1696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  <w:lang w:val="ro-RO"/>
              </w:rPr>
              <w:t>Cantitate namol tone/an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5.659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5.563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5.513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5.454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5.423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5.427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5.405</w:t>
            </w:r>
          </w:p>
        </w:tc>
        <w:tc>
          <w:tcPr>
            <w:tcW w:w="804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5.388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5.426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5.405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  <w:t>5.385</w:t>
            </w:r>
          </w:p>
        </w:tc>
      </w:tr>
      <w:tr w:rsidR="00ED0351" w:rsidRPr="00ED0351" w:rsidTr="00025754">
        <w:tc>
          <w:tcPr>
            <w:tcW w:w="1696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Anul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2021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2022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2024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2025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2026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2027</w:t>
            </w:r>
          </w:p>
        </w:tc>
        <w:tc>
          <w:tcPr>
            <w:tcW w:w="804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2028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2029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2030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2031</w:t>
            </w:r>
          </w:p>
        </w:tc>
      </w:tr>
      <w:tr w:rsidR="00ED0351" w:rsidRPr="00ED0351" w:rsidTr="00025754">
        <w:tc>
          <w:tcPr>
            <w:tcW w:w="1696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  <w:lang w:val="ro-RO"/>
              </w:rPr>
              <w:t>Cantitate namol tone/an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5.413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5.392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5.371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5.349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5.328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5.306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5.285</w:t>
            </w:r>
          </w:p>
        </w:tc>
        <w:tc>
          <w:tcPr>
            <w:tcW w:w="804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5.263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5.241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5.218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5.196</w:t>
            </w:r>
          </w:p>
        </w:tc>
      </w:tr>
      <w:tr w:rsidR="00ED0351" w:rsidRPr="00ED0351" w:rsidTr="00025754">
        <w:tc>
          <w:tcPr>
            <w:tcW w:w="1696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Anul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2032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2034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2035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2036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2037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2038</w:t>
            </w:r>
          </w:p>
        </w:tc>
        <w:tc>
          <w:tcPr>
            <w:tcW w:w="804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2039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2040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2041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2042</w:t>
            </w:r>
          </w:p>
        </w:tc>
      </w:tr>
      <w:tr w:rsidR="00ED0351" w:rsidRPr="00ED0351" w:rsidTr="00025754">
        <w:tc>
          <w:tcPr>
            <w:tcW w:w="1696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  <w:lang w:val="ro-RO"/>
              </w:rPr>
              <w:t>Cantitate namol tone/an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5.173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5.151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5.128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5.105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5.082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5.058</w:t>
            </w:r>
          </w:p>
        </w:tc>
        <w:tc>
          <w:tcPr>
            <w:tcW w:w="720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5.035</w:t>
            </w:r>
          </w:p>
        </w:tc>
        <w:tc>
          <w:tcPr>
            <w:tcW w:w="804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5.011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4.987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4.963</w:t>
            </w:r>
          </w:p>
        </w:tc>
        <w:tc>
          <w:tcPr>
            <w:tcW w:w="773" w:type="dxa"/>
          </w:tcPr>
          <w:p w:rsidR="00ED0351" w:rsidRPr="00ED0351" w:rsidRDefault="00ED0351" w:rsidP="0002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ED0351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o-RO"/>
              </w:rPr>
              <w:t>4.927</w:t>
            </w:r>
          </w:p>
        </w:tc>
      </w:tr>
    </w:tbl>
    <w:p w:rsidR="00ED0351" w:rsidRDefault="00ED0351" w:rsidP="007D6F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 w:eastAsia="ro-RO"/>
        </w:rPr>
      </w:pPr>
    </w:p>
    <w:p w:rsidR="007D6F9B" w:rsidRPr="00D06BF0" w:rsidRDefault="00DA0B90" w:rsidP="007D6F9B">
      <w:pPr>
        <w:rPr>
          <w:rFonts w:ascii="Times New Roman" w:hAnsi="Times New Roman" w:cs="Times New Roman"/>
          <w:b/>
        </w:rPr>
      </w:pPr>
      <w:proofErr w:type="spellStart"/>
      <w:r w:rsidRPr="00D06BF0">
        <w:rPr>
          <w:rFonts w:ascii="Times New Roman" w:hAnsi="Times New Roman" w:cs="Times New Roman"/>
          <w:b/>
        </w:rPr>
        <w:t>E</w:t>
      </w:r>
      <w:r w:rsidRPr="00D06BF0">
        <w:rPr>
          <w:rStyle w:val="FontStyle205"/>
          <w:b/>
          <w:noProof/>
          <w:lang w:eastAsia="ro-RO"/>
        </w:rPr>
        <w:t>chipamente</w:t>
      </w:r>
      <w:proofErr w:type="spellEnd"/>
      <w:r w:rsidRPr="00D06BF0">
        <w:rPr>
          <w:rStyle w:val="FontStyle205"/>
          <w:b/>
          <w:noProof/>
          <w:lang w:eastAsia="ro-RO"/>
        </w:rPr>
        <w:t xml:space="preserve"> si utilaje mobile pentru operare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890"/>
        <w:gridCol w:w="1654"/>
        <w:gridCol w:w="776"/>
        <w:gridCol w:w="1888"/>
      </w:tblGrid>
      <w:tr w:rsidR="00DA0B90" w:rsidRPr="00F66D25" w:rsidTr="00025754">
        <w:trPr>
          <w:trHeight w:val="892"/>
        </w:trPr>
        <w:tc>
          <w:tcPr>
            <w:tcW w:w="2010" w:type="dxa"/>
          </w:tcPr>
          <w:p w:rsidR="00DA0B90" w:rsidRPr="00F66D25" w:rsidRDefault="00DA0B90" w:rsidP="00025754">
            <w:pPr>
              <w:tabs>
                <w:tab w:val="left" w:pos="192"/>
              </w:tabs>
              <w:spacing w:after="0"/>
              <w:ind w:left="102" w:right="3"/>
              <w:rPr>
                <w:rFonts w:ascii="Times New Roman" w:hAnsi="Times New Roman" w:cs="Times New Roman"/>
                <w:b/>
              </w:rPr>
            </w:pPr>
            <w:proofErr w:type="spellStart"/>
            <w:r w:rsidRPr="00F66D25">
              <w:rPr>
                <w:rFonts w:ascii="Times New Roman" w:hAnsi="Times New Roman" w:cs="Times New Roman"/>
                <w:b/>
              </w:rPr>
              <w:t>Amplasamentul</w:t>
            </w:r>
            <w:proofErr w:type="spellEnd"/>
            <w:r w:rsidRPr="00F66D25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F66D25">
              <w:rPr>
                <w:rFonts w:ascii="Times New Roman" w:hAnsi="Times New Roman" w:cs="Times New Roman"/>
                <w:b/>
              </w:rPr>
              <w:t>locatia</w:t>
            </w:r>
            <w:proofErr w:type="spellEnd"/>
            <w:r w:rsidRPr="00F66D2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D25">
              <w:rPr>
                <w:rFonts w:ascii="Times New Roman" w:hAnsi="Times New Roman" w:cs="Times New Roman"/>
                <w:b/>
              </w:rPr>
              <w:t>unde</w:t>
            </w:r>
            <w:proofErr w:type="spellEnd"/>
            <w:r w:rsidRPr="00F66D25">
              <w:rPr>
                <w:rFonts w:ascii="Times New Roman" w:hAnsi="Times New Roman" w:cs="Times New Roman"/>
                <w:b/>
              </w:rPr>
              <w:t xml:space="preserve"> va </w:t>
            </w:r>
            <w:proofErr w:type="spellStart"/>
            <w:r w:rsidRPr="00F66D25">
              <w:rPr>
                <w:rFonts w:ascii="Times New Roman" w:hAnsi="Times New Roman" w:cs="Times New Roman"/>
                <w:b/>
              </w:rPr>
              <w:t>functiona</w:t>
            </w:r>
            <w:proofErr w:type="spellEnd"/>
          </w:p>
        </w:tc>
        <w:tc>
          <w:tcPr>
            <w:tcW w:w="1890" w:type="dxa"/>
          </w:tcPr>
          <w:p w:rsidR="00DA0B90" w:rsidRPr="00F66D25" w:rsidRDefault="00DA0B90" w:rsidP="00025754">
            <w:pPr>
              <w:tabs>
                <w:tab w:val="left" w:pos="173"/>
              </w:tabs>
              <w:spacing w:after="0"/>
              <w:ind w:left="83" w:right="3" w:hanging="2"/>
              <w:rPr>
                <w:rFonts w:ascii="Times New Roman" w:hAnsi="Times New Roman" w:cs="Times New Roman"/>
                <w:b/>
              </w:rPr>
            </w:pPr>
            <w:proofErr w:type="spellStart"/>
            <w:r w:rsidRPr="00F66D25">
              <w:rPr>
                <w:rFonts w:ascii="Times New Roman" w:hAnsi="Times New Roman" w:cs="Times New Roman"/>
                <w:b/>
              </w:rPr>
              <w:t>Denumirea</w:t>
            </w:r>
            <w:proofErr w:type="spellEnd"/>
            <w:r w:rsidRPr="00F66D2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D25">
              <w:rPr>
                <w:rFonts w:ascii="Times New Roman" w:hAnsi="Times New Roman" w:cs="Times New Roman"/>
                <w:b/>
              </w:rPr>
              <w:t>bunului</w:t>
            </w:r>
            <w:proofErr w:type="spellEnd"/>
            <w:r w:rsidRPr="00F66D25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F66D25">
              <w:rPr>
                <w:rFonts w:ascii="Times New Roman" w:hAnsi="Times New Roman" w:cs="Times New Roman"/>
                <w:b/>
              </w:rPr>
              <w:t>echipamentului</w:t>
            </w:r>
            <w:proofErr w:type="spellEnd"/>
          </w:p>
        </w:tc>
        <w:tc>
          <w:tcPr>
            <w:tcW w:w="1654" w:type="dxa"/>
          </w:tcPr>
          <w:p w:rsidR="00DA0B90" w:rsidRPr="00F66D25" w:rsidRDefault="00DA0B90" w:rsidP="00025754">
            <w:pPr>
              <w:tabs>
                <w:tab w:val="left" w:pos="26"/>
              </w:tabs>
              <w:spacing w:after="0"/>
              <w:ind w:left="26" w:right="3"/>
              <w:jc w:val="center"/>
              <w:rPr>
                <w:rFonts w:ascii="Times New Roman" w:hAnsi="Times New Roman" w:cs="Times New Roman"/>
                <w:b/>
              </w:rPr>
            </w:pPr>
            <w:r w:rsidRPr="00F66D25">
              <w:rPr>
                <w:rFonts w:ascii="Times New Roman" w:hAnsi="Times New Roman" w:cs="Times New Roman"/>
                <w:b/>
              </w:rPr>
              <w:t>UM</w:t>
            </w:r>
          </w:p>
        </w:tc>
        <w:tc>
          <w:tcPr>
            <w:tcW w:w="776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/>
              <w:rPr>
                <w:rFonts w:ascii="Times New Roman" w:hAnsi="Times New Roman" w:cs="Times New Roman"/>
                <w:b/>
              </w:rPr>
            </w:pPr>
            <w:proofErr w:type="spellStart"/>
            <w:r w:rsidRPr="00F66D25">
              <w:rPr>
                <w:rFonts w:ascii="Times New Roman" w:hAnsi="Times New Roman" w:cs="Times New Roman"/>
                <w:b/>
              </w:rPr>
              <w:t>Canti-tatea</w:t>
            </w:r>
            <w:proofErr w:type="spellEnd"/>
          </w:p>
        </w:tc>
        <w:tc>
          <w:tcPr>
            <w:tcW w:w="1888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 w:hanging="16"/>
              <w:rPr>
                <w:rFonts w:ascii="Times New Roman" w:hAnsi="Times New Roman" w:cs="Times New Roman"/>
                <w:b/>
              </w:rPr>
            </w:pPr>
            <w:proofErr w:type="spellStart"/>
            <w:r w:rsidRPr="00F66D25">
              <w:rPr>
                <w:rFonts w:ascii="Times New Roman" w:hAnsi="Times New Roman" w:cs="Times New Roman"/>
                <w:b/>
              </w:rPr>
              <w:t>Locatia</w:t>
            </w:r>
            <w:proofErr w:type="spellEnd"/>
            <w:r w:rsidRPr="00F66D25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F66D25">
              <w:rPr>
                <w:rFonts w:ascii="Times New Roman" w:hAnsi="Times New Roman" w:cs="Times New Roman"/>
                <w:b/>
              </w:rPr>
              <w:t>livrare</w:t>
            </w:r>
            <w:proofErr w:type="spellEnd"/>
          </w:p>
        </w:tc>
      </w:tr>
      <w:tr w:rsidR="00DA0B90" w:rsidRPr="00F66D25" w:rsidTr="00025754">
        <w:trPr>
          <w:trHeight w:val="225"/>
        </w:trPr>
        <w:tc>
          <w:tcPr>
            <w:tcW w:w="2010" w:type="dxa"/>
            <w:vMerge w:val="restart"/>
          </w:tcPr>
          <w:p w:rsidR="00DA0B90" w:rsidRPr="00F66D25" w:rsidRDefault="00DA0B90" w:rsidP="00025754">
            <w:pPr>
              <w:tabs>
                <w:tab w:val="left" w:pos="192"/>
              </w:tabs>
              <w:spacing w:after="0"/>
              <w:ind w:left="102" w:right="3"/>
              <w:rPr>
                <w:rFonts w:ascii="Times New Roman" w:hAnsi="Times New Roman" w:cs="Times New Roman"/>
              </w:rPr>
            </w:pPr>
            <w:proofErr w:type="spellStart"/>
            <w:r w:rsidRPr="00F66D25">
              <w:rPr>
                <w:rFonts w:ascii="Times New Roman" w:hAnsi="Times New Roman" w:cs="Times New Roman"/>
              </w:rPr>
              <w:t>Depozit</w:t>
            </w:r>
            <w:proofErr w:type="spellEnd"/>
            <w:r w:rsidRPr="00F66D25">
              <w:rPr>
                <w:rFonts w:ascii="Times New Roman" w:hAnsi="Times New Roman" w:cs="Times New Roman"/>
              </w:rPr>
              <w:t xml:space="preserve"> ecologic </w:t>
            </w:r>
            <w:proofErr w:type="spellStart"/>
            <w:r w:rsidRPr="00F66D25">
              <w:rPr>
                <w:rFonts w:ascii="Times New Roman" w:hAnsi="Times New Roman" w:cs="Times New Roman"/>
              </w:rPr>
              <w:t>Sirbi</w:t>
            </w:r>
            <w:proofErr w:type="spellEnd"/>
          </w:p>
        </w:tc>
        <w:tc>
          <w:tcPr>
            <w:tcW w:w="1890" w:type="dxa"/>
          </w:tcPr>
          <w:p w:rsidR="00DA0B90" w:rsidRPr="00F66D25" w:rsidRDefault="00DA0B90" w:rsidP="00025754">
            <w:pPr>
              <w:tabs>
                <w:tab w:val="left" w:pos="173"/>
              </w:tabs>
              <w:spacing w:after="0"/>
              <w:ind w:left="83" w:right="3" w:hanging="2"/>
              <w:rPr>
                <w:rFonts w:ascii="Times New Roman" w:hAnsi="Times New Roman" w:cs="Times New Roman"/>
              </w:rPr>
            </w:pPr>
            <w:proofErr w:type="spellStart"/>
            <w:r w:rsidRPr="00F66D25">
              <w:rPr>
                <w:rFonts w:ascii="Times New Roman" w:hAnsi="Times New Roman" w:cs="Times New Roman"/>
              </w:rPr>
              <w:t>Buldozer</w:t>
            </w:r>
            <w:proofErr w:type="spellEnd"/>
          </w:p>
        </w:tc>
        <w:tc>
          <w:tcPr>
            <w:tcW w:w="1654" w:type="dxa"/>
          </w:tcPr>
          <w:p w:rsidR="00DA0B90" w:rsidRPr="00F66D25" w:rsidRDefault="00DA0B90" w:rsidP="00025754">
            <w:pPr>
              <w:tabs>
                <w:tab w:val="left" w:pos="26"/>
              </w:tabs>
              <w:spacing w:after="0"/>
              <w:ind w:left="26" w:right="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6D25">
              <w:rPr>
                <w:rFonts w:ascii="Times New Roman" w:hAnsi="Times New Roman" w:cs="Times New Roman"/>
              </w:rPr>
              <w:t>Buc</w:t>
            </w:r>
            <w:proofErr w:type="spellEnd"/>
            <w:r w:rsidRPr="00F66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6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/>
              <w:rPr>
                <w:rFonts w:ascii="Times New Roman" w:hAnsi="Times New Roman" w:cs="Times New Roman"/>
              </w:rPr>
            </w:pPr>
            <w:r w:rsidRPr="00F66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8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 w:hanging="16"/>
              <w:rPr>
                <w:rFonts w:ascii="Times New Roman" w:hAnsi="Times New Roman" w:cs="Times New Roman"/>
              </w:rPr>
            </w:pPr>
            <w:r w:rsidRPr="00F66D25">
              <w:rPr>
                <w:rFonts w:ascii="Times New Roman" w:hAnsi="Times New Roman" w:cs="Times New Roman"/>
              </w:rPr>
              <w:t xml:space="preserve">CMID </w:t>
            </w:r>
            <w:proofErr w:type="spellStart"/>
            <w:r w:rsidRPr="00F66D25">
              <w:rPr>
                <w:rFonts w:ascii="Times New Roman" w:hAnsi="Times New Roman" w:cs="Times New Roman"/>
              </w:rPr>
              <w:t>Sirbi</w:t>
            </w:r>
            <w:proofErr w:type="spellEnd"/>
          </w:p>
        </w:tc>
      </w:tr>
      <w:tr w:rsidR="00DA0B90" w:rsidRPr="00F66D25" w:rsidTr="00025754">
        <w:trPr>
          <w:trHeight w:val="210"/>
        </w:trPr>
        <w:tc>
          <w:tcPr>
            <w:tcW w:w="2010" w:type="dxa"/>
            <w:vMerge/>
          </w:tcPr>
          <w:p w:rsidR="00DA0B90" w:rsidRPr="00F66D25" w:rsidRDefault="00DA0B90" w:rsidP="00025754">
            <w:pPr>
              <w:tabs>
                <w:tab w:val="left" w:pos="192"/>
              </w:tabs>
              <w:spacing w:after="0"/>
              <w:ind w:left="102" w:right="3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DA0B90" w:rsidRPr="00F66D25" w:rsidRDefault="00DA0B90" w:rsidP="00025754">
            <w:pPr>
              <w:tabs>
                <w:tab w:val="left" w:pos="173"/>
              </w:tabs>
              <w:spacing w:after="0"/>
              <w:ind w:left="83" w:right="3" w:hanging="2"/>
              <w:rPr>
                <w:rFonts w:ascii="Times New Roman" w:hAnsi="Times New Roman" w:cs="Times New Roman"/>
              </w:rPr>
            </w:pPr>
            <w:r w:rsidRPr="00F66D25">
              <w:rPr>
                <w:rFonts w:ascii="Times New Roman" w:hAnsi="Times New Roman" w:cs="Times New Roman"/>
              </w:rPr>
              <w:t>Compactor deseuri</w:t>
            </w:r>
          </w:p>
        </w:tc>
        <w:tc>
          <w:tcPr>
            <w:tcW w:w="1654" w:type="dxa"/>
          </w:tcPr>
          <w:p w:rsidR="00DA0B90" w:rsidRPr="00F66D25" w:rsidRDefault="00DA0B90" w:rsidP="00025754">
            <w:pPr>
              <w:tabs>
                <w:tab w:val="left" w:pos="26"/>
              </w:tabs>
              <w:spacing w:after="0"/>
              <w:ind w:left="26" w:right="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6D25">
              <w:rPr>
                <w:rFonts w:ascii="Times New Roman" w:hAnsi="Times New Roman" w:cs="Times New Roman"/>
              </w:rPr>
              <w:t>Buc</w:t>
            </w:r>
            <w:proofErr w:type="spellEnd"/>
            <w:r w:rsidRPr="00F66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6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/>
              <w:rPr>
                <w:rFonts w:ascii="Times New Roman" w:hAnsi="Times New Roman" w:cs="Times New Roman"/>
              </w:rPr>
            </w:pPr>
            <w:r w:rsidRPr="00F66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8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 w:hanging="16"/>
              <w:rPr>
                <w:rFonts w:ascii="Times New Roman" w:hAnsi="Times New Roman" w:cs="Times New Roman"/>
              </w:rPr>
            </w:pPr>
            <w:r w:rsidRPr="00F66D25">
              <w:rPr>
                <w:rFonts w:ascii="Times New Roman" w:hAnsi="Times New Roman" w:cs="Times New Roman"/>
              </w:rPr>
              <w:t xml:space="preserve">CMID </w:t>
            </w:r>
            <w:proofErr w:type="spellStart"/>
            <w:r w:rsidRPr="00F66D25">
              <w:rPr>
                <w:rFonts w:ascii="Times New Roman" w:hAnsi="Times New Roman" w:cs="Times New Roman"/>
              </w:rPr>
              <w:t>Sirbi</w:t>
            </w:r>
            <w:proofErr w:type="spellEnd"/>
          </w:p>
        </w:tc>
      </w:tr>
      <w:tr w:rsidR="00DA0B90" w:rsidRPr="00F66D25" w:rsidTr="00025754">
        <w:trPr>
          <w:trHeight w:val="225"/>
        </w:trPr>
        <w:tc>
          <w:tcPr>
            <w:tcW w:w="2010" w:type="dxa"/>
            <w:vMerge/>
          </w:tcPr>
          <w:p w:rsidR="00DA0B90" w:rsidRPr="00F66D25" w:rsidRDefault="00DA0B90" w:rsidP="00025754">
            <w:pPr>
              <w:tabs>
                <w:tab w:val="left" w:pos="192"/>
              </w:tabs>
              <w:spacing w:after="0"/>
              <w:ind w:left="102" w:right="3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DA0B90" w:rsidRPr="00F66D25" w:rsidRDefault="00DA0B90" w:rsidP="00025754">
            <w:pPr>
              <w:tabs>
                <w:tab w:val="left" w:pos="173"/>
              </w:tabs>
              <w:spacing w:after="0"/>
              <w:ind w:left="83" w:right="3" w:hanging="2"/>
              <w:rPr>
                <w:rFonts w:ascii="Times New Roman" w:hAnsi="Times New Roman" w:cs="Times New Roman"/>
              </w:rPr>
            </w:pPr>
            <w:proofErr w:type="spellStart"/>
            <w:r w:rsidRPr="00F66D25">
              <w:rPr>
                <w:rFonts w:ascii="Times New Roman" w:hAnsi="Times New Roman" w:cs="Times New Roman"/>
              </w:rPr>
              <w:t>Incarcator</w:t>
            </w:r>
            <w:proofErr w:type="spellEnd"/>
            <w:r w:rsidRPr="00F66D25">
              <w:rPr>
                <w:rFonts w:ascii="Times New Roman" w:hAnsi="Times New Roman" w:cs="Times New Roman"/>
              </w:rPr>
              <w:t xml:space="preserve"> frontal telescopic</w:t>
            </w:r>
          </w:p>
        </w:tc>
        <w:tc>
          <w:tcPr>
            <w:tcW w:w="1654" w:type="dxa"/>
          </w:tcPr>
          <w:p w:rsidR="00DA0B90" w:rsidRPr="00F66D25" w:rsidRDefault="00DA0B90" w:rsidP="00025754">
            <w:pPr>
              <w:tabs>
                <w:tab w:val="left" w:pos="26"/>
              </w:tabs>
              <w:spacing w:after="0"/>
              <w:ind w:left="26" w:right="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6D25">
              <w:rPr>
                <w:rFonts w:ascii="Times New Roman" w:hAnsi="Times New Roman" w:cs="Times New Roman"/>
              </w:rPr>
              <w:t>Buc</w:t>
            </w:r>
            <w:proofErr w:type="spellEnd"/>
            <w:r w:rsidRPr="00F66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6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/>
              <w:rPr>
                <w:rFonts w:ascii="Times New Roman" w:hAnsi="Times New Roman" w:cs="Times New Roman"/>
              </w:rPr>
            </w:pPr>
            <w:r w:rsidRPr="00F66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8" w:type="dxa"/>
          </w:tcPr>
          <w:p w:rsidR="00DA0B90" w:rsidRPr="00F66D25" w:rsidRDefault="00DA0B90" w:rsidP="00025754">
            <w:pPr>
              <w:tabs>
                <w:tab w:val="left" w:pos="90"/>
              </w:tabs>
              <w:spacing w:after="0"/>
              <w:ind w:right="3" w:hanging="16"/>
              <w:rPr>
                <w:rFonts w:ascii="Times New Roman" w:hAnsi="Times New Roman" w:cs="Times New Roman"/>
              </w:rPr>
            </w:pPr>
            <w:r w:rsidRPr="00F66D25">
              <w:rPr>
                <w:rFonts w:ascii="Times New Roman" w:hAnsi="Times New Roman" w:cs="Times New Roman"/>
              </w:rPr>
              <w:t xml:space="preserve">CMID </w:t>
            </w:r>
            <w:proofErr w:type="spellStart"/>
            <w:r w:rsidRPr="00F66D25">
              <w:rPr>
                <w:rFonts w:ascii="Times New Roman" w:hAnsi="Times New Roman" w:cs="Times New Roman"/>
              </w:rPr>
              <w:t>Sirbi</w:t>
            </w:r>
            <w:proofErr w:type="spellEnd"/>
          </w:p>
        </w:tc>
      </w:tr>
    </w:tbl>
    <w:p w:rsidR="00DA0B90" w:rsidRPr="00F66D25" w:rsidRDefault="00DA0B90" w:rsidP="007D6F9B">
      <w:pPr>
        <w:rPr>
          <w:rFonts w:ascii="Times New Roman" w:hAnsi="Times New Roman" w:cs="Times New Roman"/>
        </w:rPr>
      </w:pPr>
    </w:p>
    <w:sectPr w:rsidR="00DA0B90" w:rsidRPr="00F66D25" w:rsidSect="00A85CB6">
      <w:pgSz w:w="11907" w:h="16839" w:code="9"/>
      <w:pgMar w:top="902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51E23"/>
    <w:multiLevelType w:val="hybridMultilevel"/>
    <w:tmpl w:val="469EB054"/>
    <w:lvl w:ilvl="0" w:tplc="0A605666">
      <w:start w:val="1"/>
      <w:numFmt w:val="decimal"/>
      <w:pStyle w:val="Style2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40D05"/>
    <w:multiLevelType w:val="hybridMultilevel"/>
    <w:tmpl w:val="2FE0F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9B"/>
    <w:rsid w:val="00025754"/>
    <w:rsid w:val="00064AAE"/>
    <w:rsid w:val="00102B7D"/>
    <w:rsid w:val="00134F55"/>
    <w:rsid w:val="00160543"/>
    <w:rsid w:val="00366718"/>
    <w:rsid w:val="004E7607"/>
    <w:rsid w:val="00520E3F"/>
    <w:rsid w:val="00523612"/>
    <w:rsid w:val="005F197F"/>
    <w:rsid w:val="00660519"/>
    <w:rsid w:val="006B3DD7"/>
    <w:rsid w:val="007A16FE"/>
    <w:rsid w:val="007D6F9B"/>
    <w:rsid w:val="00993965"/>
    <w:rsid w:val="009C7354"/>
    <w:rsid w:val="00A85CB6"/>
    <w:rsid w:val="00AC67EC"/>
    <w:rsid w:val="00B54265"/>
    <w:rsid w:val="00B729C4"/>
    <w:rsid w:val="00B778DC"/>
    <w:rsid w:val="00C23553"/>
    <w:rsid w:val="00CD1967"/>
    <w:rsid w:val="00D06BF0"/>
    <w:rsid w:val="00D46ADD"/>
    <w:rsid w:val="00D74D94"/>
    <w:rsid w:val="00DA0B90"/>
    <w:rsid w:val="00DD523C"/>
    <w:rsid w:val="00ED0351"/>
    <w:rsid w:val="00F66D25"/>
    <w:rsid w:val="00FC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F9B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52361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52361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523612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eastAsia="ro-RO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23612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23612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eastAsia="ro-RO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523612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eastAsia="ro-RO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23612"/>
    <w:pPr>
      <w:spacing w:before="300" w:after="0"/>
      <w:outlineLvl w:val="6"/>
    </w:pPr>
    <w:rPr>
      <w:caps/>
      <w:color w:val="365F91"/>
      <w:spacing w:val="10"/>
      <w:lang w:eastAsia="ro-RO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23612"/>
    <w:pPr>
      <w:spacing w:before="300" w:after="0"/>
      <w:outlineLvl w:val="7"/>
    </w:pPr>
    <w:rPr>
      <w:caps/>
      <w:spacing w:val="10"/>
      <w:sz w:val="18"/>
      <w:szCs w:val="18"/>
      <w:lang w:eastAsia="ro-RO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23612"/>
    <w:pPr>
      <w:spacing w:before="300" w:after="0"/>
      <w:outlineLvl w:val="8"/>
    </w:pPr>
    <w:rPr>
      <w:i/>
      <w:caps/>
      <w:spacing w:val="10"/>
      <w:sz w:val="18"/>
      <w:szCs w:val="1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23612"/>
    <w:rPr>
      <w:b/>
      <w:bCs/>
      <w:caps/>
      <w:color w:val="FFFFFF"/>
      <w:spacing w:val="15"/>
      <w:shd w:val="clear" w:color="auto" w:fill="4F81BD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523612"/>
    <w:pPr>
      <w:spacing w:after="100"/>
    </w:p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523612"/>
    <w:pPr>
      <w:spacing w:after="100"/>
      <w:ind w:left="220"/>
    </w:p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523612"/>
    <w:pPr>
      <w:spacing w:after="100"/>
      <w:ind w:left="440"/>
    </w:pPr>
  </w:style>
  <w:style w:type="paragraph" w:styleId="Listparagraf">
    <w:name w:val="List Paragraph"/>
    <w:basedOn w:val="Normal"/>
    <w:uiPriority w:val="34"/>
    <w:qFormat/>
    <w:rsid w:val="00523612"/>
    <w:pPr>
      <w:ind w:left="720"/>
      <w:contextualSpacing/>
    </w:p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523612"/>
    <w:pPr>
      <w:outlineLvl w:val="9"/>
    </w:pPr>
    <w:rPr>
      <w:lang w:eastAsia="en-US" w:bidi="en-US"/>
    </w:rPr>
  </w:style>
  <w:style w:type="character" w:customStyle="1" w:styleId="Titlu2Caracter">
    <w:name w:val="Titlu 2 Caracter"/>
    <w:basedOn w:val="Fontdeparagrafimplicit"/>
    <w:link w:val="Titlu2"/>
    <w:uiPriority w:val="9"/>
    <w:rsid w:val="00523612"/>
    <w:rPr>
      <w:caps/>
      <w:spacing w:val="15"/>
      <w:shd w:val="clear" w:color="auto" w:fill="DBE5F1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23612"/>
    <w:rPr>
      <w:caps/>
      <w:color w:val="243F60"/>
      <w:spacing w:val="15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23612"/>
    <w:rPr>
      <w:caps/>
      <w:color w:val="365F91"/>
      <w:spacing w:val="10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23612"/>
    <w:rPr>
      <w:caps/>
      <w:color w:val="365F91"/>
      <w:spacing w:val="10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23612"/>
    <w:rPr>
      <w:caps/>
      <w:color w:val="365F91"/>
      <w:spacing w:val="10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23612"/>
    <w:rPr>
      <w:caps/>
      <w:color w:val="365F91"/>
      <w:spacing w:val="10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23612"/>
    <w:rPr>
      <w:caps/>
      <w:spacing w:val="10"/>
      <w:sz w:val="18"/>
      <w:szCs w:val="1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23612"/>
    <w:rPr>
      <w:i/>
      <w:caps/>
      <w:spacing w:val="10"/>
      <w:sz w:val="18"/>
      <w:szCs w:val="18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523612"/>
    <w:rPr>
      <w:b/>
      <w:bCs/>
      <w:color w:val="365F91"/>
      <w:sz w:val="16"/>
      <w:szCs w:val="16"/>
    </w:rPr>
  </w:style>
  <w:style w:type="paragraph" w:styleId="Titlu">
    <w:name w:val="Title"/>
    <w:basedOn w:val="Normal"/>
    <w:next w:val="Normal"/>
    <w:link w:val="TitluCaracter"/>
    <w:uiPriority w:val="10"/>
    <w:qFormat/>
    <w:rsid w:val="00523612"/>
    <w:pPr>
      <w:spacing w:before="720"/>
    </w:pPr>
    <w:rPr>
      <w:caps/>
      <w:color w:val="4F81BD"/>
      <w:spacing w:val="10"/>
      <w:kern w:val="28"/>
      <w:sz w:val="52"/>
      <w:szCs w:val="52"/>
      <w:lang w:eastAsia="ro-RO"/>
    </w:rPr>
  </w:style>
  <w:style w:type="character" w:customStyle="1" w:styleId="TitluCaracter">
    <w:name w:val="Titlu Caracter"/>
    <w:basedOn w:val="Fontdeparagrafimplicit"/>
    <w:link w:val="Titlu"/>
    <w:uiPriority w:val="10"/>
    <w:rsid w:val="00523612"/>
    <w:rPr>
      <w:caps/>
      <w:color w:val="4F81BD"/>
      <w:spacing w:val="10"/>
      <w:kern w:val="28"/>
      <w:sz w:val="52"/>
      <w:szCs w:val="5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523612"/>
    <w:pPr>
      <w:spacing w:after="1000" w:line="240" w:lineRule="auto"/>
    </w:pPr>
    <w:rPr>
      <w:caps/>
      <w:color w:val="595959"/>
      <w:spacing w:val="10"/>
      <w:sz w:val="24"/>
      <w:szCs w:val="24"/>
      <w:lang w:eastAsia="ro-RO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23612"/>
    <w:rPr>
      <w:caps/>
      <w:color w:val="595959"/>
      <w:spacing w:val="10"/>
      <w:sz w:val="24"/>
      <w:szCs w:val="24"/>
    </w:rPr>
  </w:style>
  <w:style w:type="character" w:styleId="Robust">
    <w:name w:val="Strong"/>
    <w:uiPriority w:val="22"/>
    <w:qFormat/>
    <w:rsid w:val="00523612"/>
    <w:rPr>
      <w:b/>
      <w:bCs/>
    </w:rPr>
  </w:style>
  <w:style w:type="character" w:styleId="Accentuat">
    <w:name w:val="Emphasis"/>
    <w:uiPriority w:val="20"/>
    <w:qFormat/>
    <w:rsid w:val="00523612"/>
    <w:rPr>
      <w:caps/>
      <w:color w:val="243F60"/>
      <w:spacing w:val="5"/>
    </w:rPr>
  </w:style>
  <w:style w:type="paragraph" w:styleId="Frspaiere">
    <w:name w:val="No Spacing"/>
    <w:basedOn w:val="Normal"/>
    <w:link w:val="FrspaiereCaracter"/>
    <w:uiPriority w:val="1"/>
    <w:qFormat/>
    <w:rsid w:val="00523612"/>
    <w:pPr>
      <w:spacing w:after="0" w:line="240" w:lineRule="auto"/>
    </w:pPr>
    <w:rPr>
      <w:lang w:eastAsia="ro-RO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523612"/>
    <w:rPr>
      <w:sz w:val="20"/>
      <w:szCs w:val="20"/>
    </w:rPr>
  </w:style>
  <w:style w:type="paragraph" w:styleId="Citat">
    <w:name w:val="Quote"/>
    <w:basedOn w:val="Normal"/>
    <w:next w:val="Normal"/>
    <w:link w:val="CitatCaracter"/>
    <w:uiPriority w:val="29"/>
    <w:qFormat/>
    <w:rsid w:val="00523612"/>
    <w:rPr>
      <w:i/>
      <w:iCs/>
      <w:lang w:eastAsia="ro-RO"/>
    </w:rPr>
  </w:style>
  <w:style w:type="character" w:customStyle="1" w:styleId="CitatCaracter">
    <w:name w:val="Citat Caracter"/>
    <w:basedOn w:val="Fontdeparagrafimplicit"/>
    <w:link w:val="Citat"/>
    <w:uiPriority w:val="29"/>
    <w:rsid w:val="00523612"/>
    <w:rPr>
      <w:i/>
      <w:iCs/>
      <w:sz w:val="20"/>
      <w:szCs w:val="20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23612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eastAsia="ro-RO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23612"/>
    <w:rPr>
      <w:i/>
      <w:iCs/>
      <w:color w:val="4F81BD"/>
      <w:sz w:val="20"/>
      <w:szCs w:val="20"/>
    </w:rPr>
  </w:style>
  <w:style w:type="character" w:styleId="Accentuaresubtil">
    <w:name w:val="Subtle Emphasis"/>
    <w:uiPriority w:val="19"/>
    <w:qFormat/>
    <w:rsid w:val="00523612"/>
    <w:rPr>
      <w:i/>
      <w:iCs/>
      <w:color w:val="243F60"/>
    </w:rPr>
  </w:style>
  <w:style w:type="character" w:styleId="Accentuareintens">
    <w:name w:val="Intense Emphasis"/>
    <w:uiPriority w:val="21"/>
    <w:qFormat/>
    <w:rsid w:val="00523612"/>
    <w:rPr>
      <w:b/>
      <w:bCs/>
      <w:caps/>
      <w:color w:val="243F60"/>
      <w:spacing w:val="10"/>
    </w:rPr>
  </w:style>
  <w:style w:type="character" w:styleId="Referiresubtil">
    <w:name w:val="Subtle Reference"/>
    <w:uiPriority w:val="31"/>
    <w:qFormat/>
    <w:rsid w:val="00523612"/>
    <w:rPr>
      <w:b/>
      <w:bCs/>
      <w:color w:val="4F81BD"/>
    </w:rPr>
  </w:style>
  <w:style w:type="character" w:styleId="Referireintens">
    <w:name w:val="Intense Reference"/>
    <w:uiPriority w:val="32"/>
    <w:qFormat/>
    <w:rsid w:val="00523612"/>
    <w:rPr>
      <w:b/>
      <w:bCs/>
      <w:i/>
      <w:iCs/>
      <w:caps/>
      <w:color w:val="4F81BD"/>
    </w:rPr>
  </w:style>
  <w:style w:type="character" w:styleId="Titlulcrii">
    <w:name w:val="Book Title"/>
    <w:uiPriority w:val="33"/>
    <w:qFormat/>
    <w:rsid w:val="00523612"/>
    <w:rPr>
      <w:b/>
      <w:bCs/>
      <w:i/>
      <w:iCs/>
      <w:spacing w:val="9"/>
    </w:rPr>
  </w:style>
  <w:style w:type="paragraph" w:customStyle="1" w:styleId="Style1">
    <w:name w:val="Style1"/>
    <w:basedOn w:val="Titlu1"/>
    <w:next w:val="Normal"/>
    <w:qFormat/>
    <w:rsid w:val="00523612"/>
    <w:pPr>
      <w:tabs>
        <w:tab w:val="right" w:leader="dot" w:pos="9566"/>
      </w:tabs>
    </w:pPr>
    <w:rPr>
      <w:rFonts w:ascii="Book Antiqua" w:hAnsi="Book Antiqua"/>
      <w:sz w:val="28"/>
      <w:lang w:eastAsia="en-US" w:bidi="en-US"/>
    </w:rPr>
  </w:style>
  <w:style w:type="paragraph" w:customStyle="1" w:styleId="Style2">
    <w:name w:val="Style2"/>
    <w:basedOn w:val="Titlu1"/>
    <w:next w:val="Normal"/>
    <w:autoRedefine/>
    <w:qFormat/>
    <w:rsid w:val="00523612"/>
    <w:pPr>
      <w:numPr>
        <w:numId w:val="1"/>
      </w:numPr>
    </w:pPr>
    <w:rPr>
      <w:rFonts w:ascii="Book Antiqua" w:hAnsi="Book Antiqua"/>
      <w:sz w:val="28"/>
      <w:szCs w:val="32"/>
      <w:lang w:eastAsia="en-US" w:bidi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D6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6F9B"/>
    <w:rPr>
      <w:rFonts w:ascii="Tahoma" w:hAnsi="Tahoma" w:cs="Tahoma"/>
      <w:sz w:val="16"/>
      <w:szCs w:val="16"/>
      <w:lang w:val="en-US" w:eastAsia="en-US"/>
    </w:rPr>
  </w:style>
  <w:style w:type="character" w:customStyle="1" w:styleId="FontStyle205">
    <w:name w:val="Font Style205"/>
    <w:rsid w:val="00DA0B9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F9B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52361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52361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523612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eastAsia="ro-RO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23612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23612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eastAsia="ro-RO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523612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eastAsia="ro-RO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23612"/>
    <w:pPr>
      <w:spacing w:before="300" w:after="0"/>
      <w:outlineLvl w:val="6"/>
    </w:pPr>
    <w:rPr>
      <w:caps/>
      <w:color w:val="365F91"/>
      <w:spacing w:val="10"/>
      <w:lang w:eastAsia="ro-RO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23612"/>
    <w:pPr>
      <w:spacing w:before="300" w:after="0"/>
      <w:outlineLvl w:val="7"/>
    </w:pPr>
    <w:rPr>
      <w:caps/>
      <w:spacing w:val="10"/>
      <w:sz w:val="18"/>
      <w:szCs w:val="18"/>
      <w:lang w:eastAsia="ro-RO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23612"/>
    <w:pPr>
      <w:spacing w:before="300" w:after="0"/>
      <w:outlineLvl w:val="8"/>
    </w:pPr>
    <w:rPr>
      <w:i/>
      <w:caps/>
      <w:spacing w:val="10"/>
      <w:sz w:val="18"/>
      <w:szCs w:val="1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23612"/>
    <w:rPr>
      <w:b/>
      <w:bCs/>
      <w:caps/>
      <w:color w:val="FFFFFF"/>
      <w:spacing w:val="15"/>
      <w:shd w:val="clear" w:color="auto" w:fill="4F81BD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523612"/>
    <w:pPr>
      <w:spacing w:after="100"/>
    </w:p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523612"/>
    <w:pPr>
      <w:spacing w:after="100"/>
      <w:ind w:left="220"/>
    </w:p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523612"/>
    <w:pPr>
      <w:spacing w:after="100"/>
      <w:ind w:left="440"/>
    </w:pPr>
  </w:style>
  <w:style w:type="paragraph" w:styleId="Listparagraf">
    <w:name w:val="List Paragraph"/>
    <w:basedOn w:val="Normal"/>
    <w:uiPriority w:val="34"/>
    <w:qFormat/>
    <w:rsid w:val="00523612"/>
    <w:pPr>
      <w:ind w:left="720"/>
      <w:contextualSpacing/>
    </w:p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523612"/>
    <w:pPr>
      <w:outlineLvl w:val="9"/>
    </w:pPr>
    <w:rPr>
      <w:lang w:eastAsia="en-US" w:bidi="en-US"/>
    </w:rPr>
  </w:style>
  <w:style w:type="character" w:customStyle="1" w:styleId="Titlu2Caracter">
    <w:name w:val="Titlu 2 Caracter"/>
    <w:basedOn w:val="Fontdeparagrafimplicit"/>
    <w:link w:val="Titlu2"/>
    <w:uiPriority w:val="9"/>
    <w:rsid w:val="00523612"/>
    <w:rPr>
      <w:caps/>
      <w:spacing w:val="15"/>
      <w:shd w:val="clear" w:color="auto" w:fill="DBE5F1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23612"/>
    <w:rPr>
      <w:caps/>
      <w:color w:val="243F60"/>
      <w:spacing w:val="15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23612"/>
    <w:rPr>
      <w:caps/>
      <w:color w:val="365F91"/>
      <w:spacing w:val="10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23612"/>
    <w:rPr>
      <w:caps/>
      <w:color w:val="365F91"/>
      <w:spacing w:val="10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23612"/>
    <w:rPr>
      <w:caps/>
      <w:color w:val="365F91"/>
      <w:spacing w:val="10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23612"/>
    <w:rPr>
      <w:caps/>
      <w:color w:val="365F91"/>
      <w:spacing w:val="10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23612"/>
    <w:rPr>
      <w:caps/>
      <w:spacing w:val="10"/>
      <w:sz w:val="18"/>
      <w:szCs w:val="1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23612"/>
    <w:rPr>
      <w:i/>
      <w:caps/>
      <w:spacing w:val="10"/>
      <w:sz w:val="18"/>
      <w:szCs w:val="18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523612"/>
    <w:rPr>
      <w:b/>
      <w:bCs/>
      <w:color w:val="365F91"/>
      <w:sz w:val="16"/>
      <w:szCs w:val="16"/>
    </w:rPr>
  </w:style>
  <w:style w:type="paragraph" w:styleId="Titlu">
    <w:name w:val="Title"/>
    <w:basedOn w:val="Normal"/>
    <w:next w:val="Normal"/>
    <w:link w:val="TitluCaracter"/>
    <w:uiPriority w:val="10"/>
    <w:qFormat/>
    <w:rsid w:val="00523612"/>
    <w:pPr>
      <w:spacing w:before="720"/>
    </w:pPr>
    <w:rPr>
      <w:caps/>
      <w:color w:val="4F81BD"/>
      <w:spacing w:val="10"/>
      <w:kern w:val="28"/>
      <w:sz w:val="52"/>
      <w:szCs w:val="52"/>
      <w:lang w:eastAsia="ro-RO"/>
    </w:rPr>
  </w:style>
  <w:style w:type="character" w:customStyle="1" w:styleId="TitluCaracter">
    <w:name w:val="Titlu Caracter"/>
    <w:basedOn w:val="Fontdeparagrafimplicit"/>
    <w:link w:val="Titlu"/>
    <w:uiPriority w:val="10"/>
    <w:rsid w:val="00523612"/>
    <w:rPr>
      <w:caps/>
      <w:color w:val="4F81BD"/>
      <w:spacing w:val="10"/>
      <w:kern w:val="28"/>
      <w:sz w:val="52"/>
      <w:szCs w:val="5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523612"/>
    <w:pPr>
      <w:spacing w:after="1000" w:line="240" w:lineRule="auto"/>
    </w:pPr>
    <w:rPr>
      <w:caps/>
      <w:color w:val="595959"/>
      <w:spacing w:val="10"/>
      <w:sz w:val="24"/>
      <w:szCs w:val="24"/>
      <w:lang w:eastAsia="ro-RO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23612"/>
    <w:rPr>
      <w:caps/>
      <w:color w:val="595959"/>
      <w:spacing w:val="10"/>
      <w:sz w:val="24"/>
      <w:szCs w:val="24"/>
    </w:rPr>
  </w:style>
  <w:style w:type="character" w:styleId="Robust">
    <w:name w:val="Strong"/>
    <w:uiPriority w:val="22"/>
    <w:qFormat/>
    <w:rsid w:val="00523612"/>
    <w:rPr>
      <w:b/>
      <w:bCs/>
    </w:rPr>
  </w:style>
  <w:style w:type="character" w:styleId="Accentuat">
    <w:name w:val="Emphasis"/>
    <w:uiPriority w:val="20"/>
    <w:qFormat/>
    <w:rsid w:val="00523612"/>
    <w:rPr>
      <w:caps/>
      <w:color w:val="243F60"/>
      <w:spacing w:val="5"/>
    </w:rPr>
  </w:style>
  <w:style w:type="paragraph" w:styleId="Frspaiere">
    <w:name w:val="No Spacing"/>
    <w:basedOn w:val="Normal"/>
    <w:link w:val="FrspaiereCaracter"/>
    <w:uiPriority w:val="1"/>
    <w:qFormat/>
    <w:rsid w:val="00523612"/>
    <w:pPr>
      <w:spacing w:after="0" w:line="240" w:lineRule="auto"/>
    </w:pPr>
    <w:rPr>
      <w:lang w:eastAsia="ro-RO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523612"/>
    <w:rPr>
      <w:sz w:val="20"/>
      <w:szCs w:val="20"/>
    </w:rPr>
  </w:style>
  <w:style w:type="paragraph" w:styleId="Citat">
    <w:name w:val="Quote"/>
    <w:basedOn w:val="Normal"/>
    <w:next w:val="Normal"/>
    <w:link w:val="CitatCaracter"/>
    <w:uiPriority w:val="29"/>
    <w:qFormat/>
    <w:rsid w:val="00523612"/>
    <w:rPr>
      <w:i/>
      <w:iCs/>
      <w:lang w:eastAsia="ro-RO"/>
    </w:rPr>
  </w:style>
  <w:style w:type="character" w:customStyle="1" w:styleId="CitatCaracter">
    <w:name w:val="Citat Caracter"/>
    <w:basedOn w:val="Fontdeparagrafimplicit"/>
    <w:link w:val="Citat"/>
    <w:uiPriority w:val="29"/>
    <w:rsid w:val="00523612"/>
    <w:rPr>
      <w:i/>
      <w:iCs/>
      <w:sz w:val="20"/>
      <w:szCs w:val="20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23612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eastAsia="ro-RO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23612"/>
    <w:rPr>
      <w:i/>
      <w:iCs/>
      <w:color w:val="4F81BD"/>
      <w:sz w:val="20"/>
      <w:szCs w:val="20"/>
    </w:rPr>
  </w:style>
  <w:style w:type="character" w:styleId="Accentuaresubtil">
    <w:name w:val="Subtle Emphasis"/>
    <w:uiPriority w:val="19"/>
    <w:qFormat/>
    <w:rsid w:val="00523612"/>
    <w:rPr>
      <w:i/>
      <w:iCs/>
      <w:color w:val="243F60"/>
    </w:rPr>
  </w:style>
  <w:style w:type="character" w:styleId="Accentuareintens">
    <w:name w:val="Intense Emphasis"/>
    <w:uiPriority w:val="21"/>
    <w:qFormat/>
    <w:rsid w:val="00523612"/>
    <w:rPr>
      <w:b/>
      <w:bCs/>
      <w:caps/>
      <w:color w:val="243F60"/>
      <w:spacing w:val="10"/>
    </w:rPr>
  </w:style>
  <w:style w:type="character" w:styleId="Referiresubtil">
    <w:name w:val="Subtle Reference"/>
    <w:uiPriority w:val="31"/>
    <w:qFormat/>
    <w:rsid w:val="00523612"/>
    <w:rPr>
      <w:b/>
      <w:bCs/>
      <w:color w:val="4F81BD"/>
    </w:rPr>
  </w:style>
  <w:style w:type="character" w:styleId="Referireintens">
    <w:name w:val="Intense Reference"/>
    <w:uiPriority w:val="32"/>
    <w:qFormat/>
    <w:rsid w:val="00523612"/>
    <w:rPr>
      <w:b/>
      <w:bCs/>
      <w:i/>
      <w:iCs/>
      <w:caps/>
      <w:color w:val="4F81BD"/>
    </w:rPr>
  </w:style>
  <w:style w:type="character" w:styleId="Titlulcrii">
    <w:name w:val="Book Title"/>
    <w:uiPriority w:val="33"/>
    <w:qFormat/>
    <w:rsid w:val="00523612"/>
    <w:rPr>
      <w:b/>
      <w:bCs/>
      <w:i/>
      <w:iCs/>
      <w:spacing w:val="9"/>
    </w:rPr>
  </w:style>
  <w:style w:type="paragraph" w:customStyle="1" w:styleId="Style1">
    <w:name w:val="Style1"/>
    <w:basedOn w:val="Titlu1"/>
    <w:next w:val="Normal"/>
    <w:qFormat/>
    <w:rsid w:val="00523612"/>
    <w:pPr>
      <w:tabs>
        <w:tab w:val="right" w:leader="dot" w:pos="9566"/>
      </w:tabs>
    </w:pPr>
    <w:rPr>
      <w:rFonts w:ascii="Book Antiqua" w:hAnsi="Book Antiqua"/>
      <w:sz w:val="28"/>
      <w:lang w:eastAsia="en-US" w:bidi="en-US"/>
    </w:rPr>
  </w:style>
  <w:style w:type="paragraph" w:customStyle="1" w:styleId="Style2">
    <w:name w:val="Style2"/>
    <w:basedOn w:val="Titlu1"/>
    <w:next w:val="Normal"/>
    <w:autoRedefine/>
    <w:qFormat/>
    <w:rsid w:val="00523612"/>
    <w:pPr>
      <w:numPr>
        <w:numId w:val="1"/>
      </w:numPr>
    </w:pPr>
    <w:rPr>
      <w:rFonts w:ascii="Book Antiqua" w:hAnsi="Book Antiqua"/>
      <w:sz w:val="28"/>
      <w:szCs w:val="32"/>
      <w:lang w:eastAsia="en-US" w:bidi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D6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6F9B"/>
    <w:rPr>
      <w:rFonts w:ascii="Tahoma" w:hAnsi="Tahoma" w:cs="Tahoma"/>
      <w:sz w:val="16"/>
      <w:szCs w:val="16"/>
      <w:lang w:val="en-US" w:eastAsia="en-US"/>
    </w:rPr>
  </w:style>
  <w:style w:type="character" w:customStyle="1" w:styleId="FontStyle205">
    <w:name w:val="Font Style205"/>
    <w:rsid w:val="00DA0B9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2902</Words>
  <Characters>16835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2</cp:revision>
  <dcterms:created xsi:type="dcterms:W3CDTF">2015-12-16T06:16:00Z</dcterms:created>
  <dcterms:modified xsi:type="dcterms:W3CDTF">2015-12-16T06:16:00Z</dcterms:modified>
</cp:coreProperties>
</file>